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30DE" w14:textId="5258A8A7" w:rsidR="004D4462" w:rsidRDefault="004D4462" w:rsidP="004D4462">
      <w:pPr>
        <w:jc w:val="right"/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4EACC1B" wp14:editId="6EA53113">
            <wp:extent cx="1604645" cy="887095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D7F7E" w14:textId="71E01590" w:rsidR="00D94C58" w:rsidRPr="00114C7F" w:rsidRDefault="005F6805">
      <w:pPr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sz w:val="28"/>
          <w:szCs w:val="28"/>
          <w:u w:val="single"/>
        </w:rPr>
        <w:t>Konditionen und Regularien zu den BDL</w:t>
      </w:r>
      <w:r w:rsidR="004D4462">
        <w:rPr>
          <w:rFonts w:ascii="Arial" w:eastAsia="Arial Unicode MS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 xml:space="preserve">- Regionaltreffen </w:t>
      </w:r>
      <w:r>
        <w:rPr>
          <w:rFonts w:ascii="Arial" w:eastAsia="Arial Unicode MS" w:hAnsi="Arial" w:cs="Arial"/>
          <w:bCs/>
          <w:sz w:val="32"/>
          <w:szCs w:val="32"/>
        </w:rPr>
        <w:t xml:space="preserve">   </w:t>
      </w:r>
    </w:p>
    <w:p w14:paraId="0140C5AA" w14:textId="77777777" w:rsidR="00D94C58" w:rsidRDefault="00D94C58">
      <w:pPr>
        <w:rPr>
          <w:rFonts w:ascii="Arial" w:eastAsia="Arial Unicode MS" w:hAnsi="Arial" w:cs="Arial"/>
        </w:rPr>
      </w:pPr>
    </w:p>
    <w:p w14:paraId="2CEBC9C6" w14:textId="0D3D5263" w:rsidR="00D94C58" w:rsidRDefault="005F680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Der BDL ist gegenüber IBLCE in der Verantwortung zur korrekten Durchführung der Treffen und der dort </w:t>
      </w:r>
      <w:r w:rsidR="00BD3FFF">
        <w:rPr>
          <w:rFonts w:ascii="Arial" w:eastAsia="Arial Unicode MS" w:hAnsi="Arial" w:cs="Arial"/>
        </w:rPr>
        <w:t>vergebenen CERPs und Themenbereiche</w:t>
      </w:r>
      <w:r>
        <w:rPr>
          <w:rFonts w:ascii="Arial" w:eastAsia="Arial Unicode MS" w:hAnsi="Arial" w:cs="Arial"/>
        </w:rPr>
        <w:t xml:space="preserve">. Der BDL trägt die hierbei entstehenden Kosten, daher sind gewisse Regeln notwendig und einzuhalten. </w:t>
      </w:r>
      <w:r w:rsidR="00BD3FFF">
        <w:rPr>
          <w:rFonts w:ascii="Arial" w:eastAsia="Arial Unicode MS" w:hAnsi="Arial" w:cs="Arial"/>
        </w:rPr>
        <w:t xml:space="preserve">Diese Plattform zum Erlangen von kostenlosen </w:t>
      </w:r>
      <w:r>
        <w:rPr>
          <w:rFonts w:ascii="Arial" w:eastAsia="Arial Unicode MS" w:hAnsi="Arial" w:cs="Arial"/>
        </w:rPr>
        <w:t>CERP</w:t>
      </w:r>
      <w:r w:rsidR="00BD3FFF">
        <w:rPr>
          <w:rFonts w:ascii="Arial" w:eastAsia="Arial Unicode MS" w:hAnsi="Arial" w:cs="Arial"/>
        </w:rPr>
        <w:t xml:space="preserve">s, </w:t>
      </w:r>
      <w:r>
        <w:rPr>
          <w:rFonts w:ascii="Arial" w:eastAsia="Arial Unicode MS" w:hAnsi="Arial" w:cs="Arial"/>
        </w:rPr>
        <w:t xml:space="preserve">für fachlichen Austausch und Vernetzung </w:t>
      </w:r>
      <w:r w:rsidR="00BD3FFF">
        <w:rPr>
          <w:rFonts w:ascii="Arial" w:eastAsia="Arial Unicode MS" w:hAnsi="Arial" w:cs="Arial"/>
        </w:rPr>
        <w:t>ist</w:t>
      </w:r>
      <w:r>
        <w:rPr>
          <w:rFonts w:ascii="Arial" w:eastAsia="Arial Unicode MS" w:hAnsi="Arial" w:cs="Arial"/>
        </w:rPr>
        <w:t xml:space="preserve"> </w:t>
      </w:r>
      <w:r w:rsidR="00BD3FFF">
        <w:rPr>
          <w:rFonts w:ascii="Arial" w:eastAsia="Arial Unicode MS" w:hAnsi="Arial" w:cs="Arial"/>
        </w:rPr>
        <w:t xml:space="preserve">ein weiterer </w:t>
      </w:r>
      <w:r>
        <w:rPr>
          <w:rFonts w:ascii="Arial" w:eastAsia="Arial Unicode MS" w:hAnsi="Arial" w:cs="Arial"/>
        </w:rPr>
        <w:t>SERVICE des Berufsverbandes für seine Mitglieder!</w:t>
      </w:r>
    </w:p>
    <w:p w14:paraId="6CA8818D" w14:textId="77777777" w:rsidR="00D94C58" w:rsidRDefault="00D94C58">
      <w:pPr>
        <w:rPr>
          <w:rFonts w:ascii="Arial" w:eastAsia="Arial Unicode MS" w:hAnsi="Arial" w:cs="Arial"/>
        </w:rPr>
      </w:pPr>
    </w:p>
    <w:tbl>
      <w:tblPr>
        <w:tblStyle w:val="Tabellenraster"/>
        <w:tblW w:w="10698" w:type="dxa"/>
        <w:tblLook w:val="04A0" w:firstRow="1" w:lastRow="0" w:firstColumn="1" w:lastColumn="0" w:noHBand="0" w:noVBand="1"/>
      </w:tblPr>
      <w:tblGrid>
        <w:gridCol w:w="743"/>
        <w:gridCol w:w="3401"/>
        <w:gridCol w:w="6554"/>
      </w:tblGrid>
      <w:tr w:rsidR="00D94C58" w14:paraId="09471842" w14:textId="77777777">
        <w:tc>
          <w:tcPr>
            <w:tcW w:w="743" w:type="dxa"/>
            <w:shd w:val="clear" w:color="auto" w:fill="auto"/>
          </w:tcPr>
          <w:p w14:paraId="177EF4A6" w14:textId="64C0186A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</w:t>
            </w:r>
            <w:r w:rsidR="006158EB">
              <w:rPr>
                <w:rFonts w:ascii="Arial" w:eastAsia="Arial Unicode MS" w:hAnsi="Arial" w:cs="Arial"/>
              </w:rPr>
              <w:t>r</w:t>
            </w:r>
            <w:r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14:paraId="7C7C4E41" w14:textId="383F685B" w:rsidR="00D94C58" w:rsidRDefault="00D94C58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6554" w:type="dxa"/>
            <w:shd w:val="clear" w:color="auto" w:fill="auto"/>
          </w:tcPr>
          <w:p w14:paraId="47D31E88" w14:textId="77777777" w:rsidR="00D94C58" w:rsidRDefault="005F6805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Detailbeschreibung</w:t>
            </w:r>
          </w:p>
        </w:tc>
      </w:tr>
      <w:tr w:rsidR="00D94C58" w14:paraId="15B501F1" w14:textId="77777777">
        <w:trPr>
          <w:trHeight w:val="2879"/>
        </w:trPr>
        <w:tc>
          <w:tcPr>
            <w:tcW w:w="743" w:type="dxa"/>
            <w:shd w:val="clear" w:color="auto" w:fill="auto"/>
          </w:tcPr>
          <w:p w14:paraId="077A4F15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7A388775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Voraussetzung für Regionaltreffen</w:t>
            </w:r>
          </w:p>
        </w:tc>
        <w:tc>
          <w:tcPr>
            <w:tcW w:w="6554" w:type="dxa"/>
            <w:shd w:val="clear" w:color="auto" w:fill="auto"/>
          </w:tcPr>
          <w:p w14:paraId="65B1817F" w14:textId="77777777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Ein BDL-Regionaltreffen wird von </w:t>
            </w:r>
            <w:r>
              <w:rPr>
                <w:rFonts w:ascii="Arial" w:eastAsia="Arial Unicode MS" w:hAnsi="Arial" w:cs="Arial"/>
                <w:b/>
              </w:rPr>
              <w:t>mindestens</w:t>
            </w:r>
            <w:r>
              <w:rPr>
                <w:rFonts w:ascii="Arial" w:eastAsia="Arial Unicode MS" w:hAnsi="Arial" w:cs="Arial"/>
              </w:rPr>
              <w:t xml:space="preserve"> 3 IBCLCs besucht.</w:t>
            </w:r>
          </w:p>
          <w:p w14:paraId="65C1D7DA" w14:textId="463607C4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Die RT-Leit</w:t>
            </w:r>
            <w:r w:rsidR="00656488">
              <w:rPr>
                <w:rFonts w:ascii="Arial" w:eastAsia="Arial Unicode MS" w:hAnsi="Arial" w:cs="Arial"/>
              </w:rPr>
              <w:t>ung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  <w:b/>
              </w:rPr>
              <w:t xml:space="preserve">muss </w:t>
            </w:r>
            <w:r>
              <w:rPr>
                <w:rFonts w:ascii="Arial" w:eastAsia="Arial Unicode MS" w:hAnsi="Arial" w:cs="Arial"/>
              </w:rPr>
              <w:t xml:space="preserve">BDL-Mitglied sein, jedoch nicht zwingend IBCLC. </w:t>
            </w:r>
          </w:p>
          <w:p w14:paraId="5882A38E" w14:textId="6BF3CCDE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Die Leitung des Treffens kann delegiert werden, jedoch bleibt 1 Ansprechpartner</w:t>
            </w:r>
            <w:r w:rsidR="00656488">
              <w:rPr>
                <w:rFonts w:ascii="Arial" w:eastAsia="Arial Unicode MS" w:hAnsi="Arial" w:cs="Arial"/>
              </w:rPr>
              <w:t>*in</w:t>
            </w:r>
            <w:r>
              <w:rPr>
                <w:rFonts w:ascii="Arial" w:eastAsia="Arial Unicode MS" w:hAnsi="Arial" w:cs="Arial"/>
              </w:rPr>
              <w:t xml:space="preserve"> pro RT für den BDL fix!</w:t>
            </w:r>
          </w:p>
          <w:p w14:paraId="26C964DD" w14:textId="6DD67873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Jede RT-Leitung unterschreibt das Formular zur Kenntnisnahme der neuen Konditionen für Regionaltreffen</w:t>
            </w:r>
            <w:r w:rsidR="00094500">
              <w:rPr>
                <w:rFonts w:ascii="Arial" w:eastAsia="Arial Unicode MS" w:hAnsi="Arial" w:cs="Arial"/>
              </w:rPr>
              <w:t xml:space="preserve"> und</w:t>
            </w:r>
            <w:r w:rsidR="00037645">
              <w:rPr>
                <w:rFonts w:ascii="Arial" w:eastAsia="Arial Unicode MS" w:hAnsi="Arial" w:cs="Arial"/>
              </w:rPr>
              <w:t xml:space="preserve"> sendet sie an die RT-Koordinatorin.</w:t>
            </w:r>
          </w:p>
          <w:p w14:paraId="1047EC3A" w14:textId="57D7CA8A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Das gilt auch bei Wechsel der R</w:t>
            </w:r>
            <w:r w:rsidR="00B3697D">
              <w:rPr>
                <w:rFonts w:ascii="Arial" w:eastAsia="Arial Unicode MS" w:hAnsi="Arial" w:cs="Arial"/>
              </w:rPr>
              <w:t>T-Leitung</w:t>
            </w:r>
            <w:r w:rsidR="00094500">
              <w:rPr>
                <w:rFonts w:ascii="Arial" w:eastAsia="Arial Unicode MS" w:hAnsi="Arial" w:cs="Arial"/>
              </w:rPr>
              <w:t>.</w:t>
            </w:r>
          </w:p>
          <w:p w14:paraId="35E1748F" w14:textId="3C5BCDDA" w:rsidR="00315C7B" w:rsidRDefault="00315C7B" w:rsidP="00315C7B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Die neuen Regularien treten ab </w:t>
            </w:r>
            <w:r w:rsidR="00562C85">
              <w:rPr>
                <w:rFonts w:ascii="Arial" w:eastAsia="Arial Unicode MS" w:hAnsi="Arial" w:cs="Arial"/>
              </w:rPr>
              <w:t>01.01.</w:t>
            </w:r>
            <w:r>
              <w:rPr>
                <w:rFonts w:ascii="Arial" w:eastAsia="Arial Unicode MS" w:hAnsi="Arial" w:cs="Arial"/>
              </w:rPr>
              <w:t>202</w:t>
            </w:r>
            <w:r w:rsidR="00562C85">
              <w:rPr>
                <w:rFonts w:ascii="Arial" w:eastAsia="Arial Unicode MS" w:hAnsi="Arial" w:cs="Arial"/>
              </w:rPr>
              <w:t>4</w:t>
            </w:r>
            <w:r>
              <w:rPr>
                <w:rFonts w:ascii="Arial" w:eastAsia="Arial Unicode MS" w:hAnsi="Arial" w:cs="Arial"/>
              </w:rPr>
              <w:t xml:space="preserve"> in Kraft</w:t>
            </w:r>
          </w:p>
          <w:p w14:paraId="06841F64" w14:textId="3F6E6A3D" w:rsidR="00A83365" w:rsidRPr="00315C7B" w:rsidRDefault="00AD0F59" w:rsidP="00315C7B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Arial" w:eastAsia="Arial Unicode MS" w:hAnsi="Arial" w:cs="Arial"/>
              </w:rPr>
            </w:pPr>
            <w:r w:rsidRPr="002B5658">
              <w:rPr>
                <w:rFonts w:ascii="Arial" w:eastAsia="Arial Unicode MS" w:hAnsi="Arial" w:cs="Arial"/>
                <w:highlight w:val="yellow"/>
              </w:rPr>
              <w:t>Jede</w:t>
            </w:r>
            <w:r w:rsidR="00A83365" w:rsidRPr="002B5658">
              <w:rPr>
                <w:rFonts w:ascii="Arial" w:eastAsia="Arial Unicode MS" w:hAnsi="Arial" w:cs="Arial"/>
                <w:highlight w:val="yellow"/>
              </w:rPr>
              <w:t xml:space="preserve"> Teilnehmer*in </w:t>
            </w:r>
            <w:r w:rsidR="00AE63D9" w:rsidRPr="002B5658">
              <w:rPr>
                <w:rFonts w:ascii="Arial" w:eastAsia="Arial Unicode MS" w:hAnsi="Arial" w:cs="Arial"/>
                <w:highlight w:val="yellow"/>
              </w:rPr>
              <w:t>unterschreib</w:t>
            </w:r>
            <w:r w:rsidR="00636AB1" w:rsidRPr="002B5658">
              <w:rPr>
                <w:rFonts w:ascii="Arial" w:eastAsia="Arial Unicode MS" w:hAnsi="Arial" w:cs="Arial"/>
                <w:highlight w:val="yellow"/>
              </w:rPr>
              <w:t>t</w:t>
            </w:r>
            <w:r w:rsidR="00AE63D9" w:rsidRPr="002B5658">
              <w:rPr>
                <w:rFonts w:ascii="Arial" w:eastAsia="Arial Unicode MS" w:hAnsi="Arial" w:cs="Arial"/>
                <w:highlight w:val="yellow"/>
              </w:rPr>
              <w:t xml:space="preserve"> </w:t>
            </w:r>
            <w:r w:rsidR="00B34870" w:rsidRPr="002B5658">
              <w:rPr>
                <w:rFonts w:ascii="Arial" w:eastAsia="Arial Unicode MS" w:hAnsi="Arial" w:cs="Arial"/>
                <w:highlight w:val="yellow"/>
              </w:rPr>
              <w:t>1x/Jahr</w:t>
            </w:r>
            <w:r w:rsidR="00AE63D9" w:rsidRPr="002B5658">
              <w:rPr>
                <w:rFonts w:ascii="Arial" w:eastAsia="Arial Unicode MS" w:hAnsi="Arial" w:cs="Arial"/>
                <w:highlight w:val="yellow"/>
              </w:rPr>
              <w:t xml:space="preserve"> d</w:t>
            </w:r>
            <w:r w:rsidR="005544AC" w:rsidRPr="002B5658">
              <w:rPr>
                <w:rFonts w:ascii="Arial" w:eastAsia="Arial Unicode MS" w:hAnsi="Arial" w:cs="Arial"/>
                <w:highlight w:val="yellow"/>
              </w:rPr>
              <w:t xml:space="preserve">as Formular </w:t>
            </w:r>
            <w:r w:rsidR="002B5658" w:rsidRPr="002B5658">
              <w:rPr>
                <w:rFonts w:ascii="Arial" w:eastAsia="Arial Unicode MS" w:hAnsi="Arial" w:cs="Arial"/>
                <w:highlight w:val="yellow"/>
              </w:rPr>
              <w:t xml:space="preserve">im PDF Format </w:t>
            </w:r>
            <w:r w:rsidR="005544AC" w:rsidRPr="002B5658">
              <w:rPr>
                <w:rFonts w:ascii="Arial" w:eastAsia="Arial Unicode MS" w:hAnsi="Arial" w:cs="Arial"/>
                <w:highlight w:val="yellow"/>
              </w:rPr>
              <w:t>zur Offenlegung von Interessenskonflikten</w:t>
            </w:r>
            <w:r w:rsidR="002B5658">
              <w:rPr>
                <w:rFonts w:ascii="Arial" w:eastAsia="Arial Unicode MS" w:hAnsi="Arial" w:cs="Arial"/>
                <w:highlight w:val="yellow"/>
              </w:rPr>
              <w:t xml:space="preserve">. </w:t>
            </w:r>
            <w:r w:rsidR="002B5658" w:rsidRPr="002B5658">
              <w:rPr>
                <w:rFonts w:ascii="Arial" w:eastAsia="Arial Unicode MS" w:hAnsi="Arial" w:cs="Arial"/>
                <w:highlight w:val="yellow"/>
              </w:rPr>
              <w:t>Dieses wird von der RT-Leitung an die Koordinatorin weitergeleitet</w:t>
            </w:r>
          </w:p>
        </w:tc>
      </w:tr>
      <w:tr w:rsidR="00D94C58" w14:paraId="623D09BF" w14:textId="77777777">
        <w:tc>
          <w:tcPr>
            <w:tcW w:w="743" w:type="dxa"/>
            <w:shd w:val="clear" w:color="auto" w:fill="auto"/>
          </w:tcPr>
          <w:p w14:paraId="5C184062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296AD488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Planung der Treffen</w:t>
            </w:r>
          </w:p>
        </w:tc>
        <w:tc>
          <w:tcPr>
            <w:tcW w:w="6554" w:type="dxa"/>
            <w:shd w:val="clear" w:color="auto" w:fill="auto"/>
          </w:tcPr>
          <w:p w14:paraId="02683296" w14:textId="1E15ED26" w:rsidR="00D94C58" w:rsidRPr="00F1475A" w:rsidRDefault="005F6805" w:rsidP="00F1475A">
            <w:pPr>
              <w:pStyle w:val="Listenabsatz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 w:rsidRPr="00F1475A">
              <w:rPr>
                <w:rFonts w:ascii="Arial" w:eastAsia="Arial Unicode MS" w:hAnsi="Arial" w:cs="Arial"/>
              </w:rPr>
              <w:t>Alle Treffen de</w:t>
            </w:r>
            <w:r w:rsidR="00294362">
              <w:rPr>
                <w:rFonts w:ascii="Arial" w:eastAsia="Arial Unicode MS" w:hAnsi="Arial" w:cs="Arial"/>
              </w:rPr>
              <w:t>r</w:t>
            </w:r>
            <w:r w:rsidR="00B3697D">
              <w:rPr>
                <w:rFonts w:ascii="Arial" w:eastAsia="Arial Unicode MS" w:hAnsi="Arial" w:cs="Arial"/>
              </w:rPr>
              <w:t xml:space="preserve"> RT-K</w:t>
            </w:r>
            <w:r w:rsidRPr="00F1475A">
              <w:rPr>
                <w:rFonts w:ascii="Arial" w:eastAsia="Arial Unicode MS" w:hAnsi="Arial" w:cs="Arial"/>
              </w:rPr>
              <w:t>oordinatorin</w:t>
            </w:r>
            <w:r w:rsidR="002B5658">
              <w:rPr>
                <w:rFonts w:ascii="Arial" w:eastAsia="Arial Unicode MS" w:hAnsi="Arial" w:cs="Arial"/>
              </w:rPr>
              <w:t xml:space="preserve"> vorab </w:t>
            </w:r>
            <w:r w:rsidRPr="00F1475A">
              <w:rPr>
                <w:rFonts w:ascii="Arial" w:eastAsia="Arial Unicode MS" w:hAnsi="Arial" w:cs="Arial"/>
              </w:rPr>
              <w:t>melde</w:t>
            </w:r>
            <w:r w:rsidR="002B5658">
              <w:rPr>
                <w:rFonts w:ascii="Arial" w:eastAsia="Arial Unicode MS" w:hAnsi="Arial" w:cs="Arial"/>
              </w:rPr>
              <w:t>n</w:t>
            </w:r>
            <w:r w:rsidR="00144484">
              <w:rPr>
                <w:rFonts w:ascii="Arial" w:eastAsia="Arial Unicode MS" w:hAnsi="Arial" w:cs="Arial"/>
              </w:rPr>
              <w:t>.</w:t>
            </w:r>
          </w:p>
          <w:p w14:paraId="72695B69" w14:textId="0B849997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Zielsetzung: </w:t>
            </w:r>
            <w:r w:rsidR="002B5658">
              <w:rPr>
                <w:rFonts w:ascii="Arial" w:eastAsia="Arial Unicode MS" w:hAnsi="Arial" w:cs="Arial"/>
              </w:rPr>
              <w:t>bis 30.09.</w:t>
            </w:r>
            <w:r>
              <w:rPr>
                <w:rFonts w:ascii="Arial" w:eastAsia="Arial Unicode MS" w:hAnsi="Arial" w:cs="Arial"/>
              </w:rPr>
              <w:t xml:space="preserve"> für das gesamte Folgejahr  </w:t>
            </w:r>
          </w:p>
          <w:p w14:paraId="4EE4D0D2" w14:textId="77777777" w:rsidR="00D94C58" w:rsidRDefault="005F6805">
            <w:pPr>
              <w:pStyle w:val="Listenabsatz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Ausnahme: neu eingerichtete Treffen</w:t>
            </w:r>
          </w:p>
          <w:p w14:paraId="3B2BD4A4" w14:textId="77777777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Vorlauf für L&amp;S-Veröffentlichung:     mind. 3 Monate</w:t>
            </w:r>
          </w:p>
          <w:p w14:paraId="03580178" w14:textId="2A991AEA" w:rsidR="00D94C58" w:rsidRPr="002B5658" w:rsidRDefault="005F6805" w:rsidP="002B5658">
            <w:pPr>
              <w:pStyle w:val="Listenabsatz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Vorlauf für BDL-Website:                  mind. 6 Wochen</w:t>
            </w:r>
          </w:p>
        </w:tc>
      </w:tr>
      <w:tr w:rsidR="00D94C58" w14:paraId="25A0B804" w14:textId="77777777">
        <w:tc>
          <w:tcPr>
            <w:tcW w:w="743" w:type="dxa"/>
            <w:shd w:val="clear" w:color="auto" w:fill="auto"/>
          </w:tcPr>
          <w:p w14:paraId="5AABC438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14:paraId="0A937E66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Protokoll</w:t>
            </w:r>
          </w:p>
        </w:tc>
        <w:tc>
          <w:tcPr>
            <w:tcW w:w="6554" w:type="dxa"/>
            <w:shd w:val="clear" w:color="auto" w:fill="auto"/>
          </w:tcPr>
          <w:p w14:paraId="5764D1AA" w14:textId="77777777" w:rsidR="00D94C58" w:rsidRPr="00AE1142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Es besteht Protokollpflicht!</w:t>
            </w:r>
          </w:p>
          <w:p w14:paraId="58AA22CE" w14:textId="704334D3" w:rsidR="00AE1142" w:rsidRDefault="00AE1142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Bitte benutzen Sie die BDL-Protokollvorlage als W</w:t>
            </w:r>
            <w:r w:rsidR="003F3FD8">
              <w:rPr>
                <w:rFonts w:ascii="Arial" w:eastAsia="Arial Unicode MS" w:hAnsi="Arial" w:cs="Arial"/>
                <w:b/>
              </w:rPr>
              <w:t>ord</w:t>
            </w:r>
            <w:r>
              <w:rPr>
                <w:rFonts w:ascii="Arial" w:eastAsia="Arial Unicode MS" w:hAnsi="Arial" w:cs="Arial"/>
                <w:b/>
              </w:rPr>
              <w:t>-Datei</w:t>
            </w:r>
          </w:p>
          <w:p w14:paraId="51CC52F4" w14:textId="441D99FB" w:rsidR="00D94C58" w:rsidRPr="002B5658" w:rsidRDefault="005F6805" w:rsidP="004D4462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eastAsia="Arial Unicode MS" w:hAnsi="Arial" w:cs="Arial"/>
              </w:rPr>
              <w:t xml:space="preserve">Einreichen des Protokolls </w:t>
            </w:r>
            <w:r w:rsidR="00AE1142">
              <w:rPr>
                <w:rFonts w:ascii="Arial" w:eastAsia="Arial Unicode MS" w:hAnsi="Arial" w:cs="Arial"/>
              </w:rPr>
              <w:t xml:space="preserve">als </w:t>
            </w:r>
            <w:r w:rsidR="00611574">
              <w:rPr>
                <w:rFonts w:ascii="Arial" w:eastAsia="Arial Unicode MS" w:hAnsi="Arial" w:cs="Arial"/>
              </w:rPr>
              <w:t>W</w:t>
            </w:r>
            <w:r w:rsidR="003F3FD8">
              <w:rPr>
                <w:rFonts w:ascii="Arial" w:eastAsia="Arial Unicode MS" w:hAnsi="Arial" w:cs="Arial"/>
              </w:rPr>
              <w:t>ord</w:t>
            </w:r>
            <w:r w:rsidR="00611574">
              <w:rPr>
                <w:rFonts w:ascii="Arial" w:eastAsia="Arial Unicode MS" w:hAnsi="Arial" w:cs="Arial"/>
              </w:rPr>
              <w:t xml:space="preserve">-Datei </w:t>
            </w:r>
            <w:r>
              <w:rPr>
                <w:rFonts w:ascii="Arial" w:eastAsia="Arial Unicode MS" w:hAnsi="Arial" w:cs="Arial"/>
              </w:rPr>
              <w:t>an die R</w:t>
            </w:r>
            <w:r w:rsidR="00F429FD">
              <w:rPr>
                <w:rFonts w:ascii="Arial" w:eastAsia="Arial Unicode MS" w:hAnsi="Arial" w:cs="Arial"/>
              </w:rPr>
              <w:t>T-Koordinatorin</w:t>
            </w:r>
            <w:r>
              <w:rPr>
                <w:rFonts w:ascii="Arial" w:eastAsia="Arial Unicode MS" w:hAnsi="Arial" w:cs="Arial"/>
              </w:rPr>
              <w:t xml:space="preserve"> innerhalb von </w:t>
            </w:r>
            <w:r>
              <w:rPr>
                <w:rFonts w:ascii="Arial" w:eastAsia="Arial Unicode MS" w:hAnsi="Arial" w:cs="Arial"/>
                <w:b/>
              </w:rPr>
              <w:t>6 Wochen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2B5658">
              <w:rPr>
                <w:rFonts w:ascii="Arial" w:eastAsia="Arial Unicode MS" w:hAnsi="Arial" w:cs="Arial"/>
              </w:rPr>
              <w:t>an</w:t>
            </w:r>
          </w:p>
          <w:p w14:paraId="34D38D80" w14:textId="3EFBC10C" w:rsidR="002B5658" w:rsidRDefault="00B5154F" w:rsidP="004D4462">
            <w:pPr>
              <w:pStyle w:val="Listenabsatz"/>
              <w:rPr>
                <w:rFonts w:ascii="Arial" w:hAnsi="Arial" w:cs="Arial"/>
              </w:rPr>
            </w:pPr>
            <w:hyperlink r:id="rId10" w:history="1">
              <w:r w:rsidR="004D4462" w:rsidRPr="002D31A2">
                <w:rPr>
                  <w:rStyle w:val="Hyperlink"/>
                  <w:rFonts w:ascii="Arial" w:hAnsi="Arial" w:cs="Arial"/>
                </w:rPr>
                <w:t>regionaltreffen@bdl-stillen.de</w:t>
              </w:r>
            </w:hyperlink>
          </w:p>
          <w:p w14:paraId="135052FE" w14:textId="7F055673" w:rsidR="004D4462" w:rsidRPr="004D4462" w:rsidRDefault="004D4462" w:rsidP="004D4462">
            <w:pPr>
              <w:pStyle w:val="Listenabsatz"/>
            </w:pPr>
            <w:r>
              <w:rPr>
                <w:rFonts w:ascii="Arial" w:eastAsia="Arial Unicode MS" w:hAnsi="Arial" w:cs="Arial"/>
              </w:rPr>
              <w:t>(Abweichungen nur nach Rücksprache)</w:t>
            </w:r>
          </w:p>
          <w:p w14:paraId="26973F92" w14:textId="758954FD" w:rsidR="00D94C58" w:rsidRDefault="00562C8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Alle Teilnehmenden sind</w:t>
            </w:r>
            <w:r w:rsidR="005F6805">
              <w:rPr>
                <w:rFonts w:ascii="Arial" w:eastAsia="Arial Unicode MS" w:hAnsi="Arial" w:cs="Arial"/>
              </w:rPr>
              <w:t xml:space="preserve"> selbst für die Aufbewahrung des Protokolls und der Teiln</w:t>
            </w:r>
            <w:r w:rsidR="003A23FB">
              <w:rPr>
                <w:rFonts w:ascii="Arial" w:eastAsia="Arial Unicode MS" w:hAnsi="Arial" w:cs="Arial"/>
              </w:rPr>
              <w:t>ahme</w:t>
            </w:r>
            <w:r w:rsidR="005F6805">
              <w:rPr>
                <w:rFonts w:ascii="Arial" w:eastAsia="Arial Unicode MS" w:hAnsi="Arial" w:cs="Arial"/>
              </w:rPr>
              <w:t>bescheinigung verantwortlich.</w:t>
            </w:r>
          </w:p>
          <w:p w14:paraId="136E9138" w14:textId="53CAA4AF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Zusätzliche Archivierung des Protokolls bei der RT-Leit</w:t>
            </w:r>
            <w:r w:rsidR="005A22AA">
              <w:rPr>
                <w:rFonts w:ascii="Arial" w:eastAsia="Arial Unicode MS" w:hAnsi="Arial" w:cs="Arial"/>
              </w:rPr>
              <w:t>ung</w:t>
            </w:r>
          </w:p>
          <w:p w14:paraId="13C5C845" w14:textId="6DC1AC40" w:rsidR="00AE1142" w:rsidRPr="00AE1142" w:rsidRDefault="005F6805" w:rsidP="00AE1142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Das Protokoll muss in TOPs mit Zeitangabe gegliedert</w:t>
            </w:r>
            <w:r w:rsidR="00AE1142">
              <w:rPr>
                <w:rFonts w:ascii="Arial" w:eastAsia="Arial Unicode MS" w:hAnsi="Arial" w:cs="Arial"/>
              </w:rPr>
              <w:t>, sowie in entsprechende CERPs und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AE1142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Themenbereiche eingeteilt</w:t>
            </w:r>
            <w:r w:rsidR="00AE1142">
              <w:rPr>
                <w:rFonts w:ascii="Arial" w:eastAsia="Arial Unicode MS" w:hAnsi="Arial" w:cs="Arial"/>
              </w:rPr>
              <w:t xml:space="preserve"> werden.</w:t>
            </w:r>
          </w:p>
        </w:tc>
      </w:tr>
      <w:tr w:rsidR="00D94C58" w14:paraId="08B7331A" w14:textId="77777777">
        <w:tc>
          <w:tcPr>
            <w:tcW w:w="743" w:type="dxa"/>
            <w:shd w:val="clear" w:color="auto" w:fill="auto"/>
          </w:tcPr>
          <w:p w14:paraId="21C026BB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639A8D07" w14:textId="54C77D28" w:rsidR="00D94C58" w:rsidRDefault="00562C8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Anwesenheits</w:t>
            </w:r>
            <w:r w:rsidR="005F6805">
              <w:rPr>
                <w:rFonts w:ascii="Arial" w:eastAsia="Arial Unicode MS" w:hAnsi="Arial" w:cs="Arial"/>
              </w:rPr>
              <w:t>liste</w:t>
            </w:r>
          </w:p>
        </w:tc>
        <w:tc>
          <w:tcPr>
            <w:tcW w:w="6554" w:type="dxa"/>
            <w:shd w:val="clear" w:color="auto" w:fill="auto"/>
          </w:tcPr>
          <w:p w14:paraId="3B212F1E" w14:textId="07F21096" w:rsidR="00D94C58" w:rsidRDefault="00DA2B07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</w:rPr>
              <w:t>Anwesenheits</w:t>
            </w:r>
            <w:r w:rsidR="005F6805">
              <w:rPr>
                <w:rFonts w:ascii="Arial" w:eastAsia="Arial Unicode MS" w:hAnsi="Arial" w:cs="Arial"/>
              </w:rPr>
              <w:t xml:space="preserve">liste pro Treffen, mit Angabe zur Mitgliedschaft (s. Vordruck im Anhang) </w:t>
            </w:r>
            <w:r w:rsidR="005F6805">
              <w:rPr>
                <w:rFonts w:ascii="Arial" w:eastAsia="Arial Unicode MS" w:hAnsi="Arial" w:cs="Arial"/>
                <w:b/>
              </w:rPr>
              <w:t>muss</w:t>
            </w:r>
            <w:r w:rsidR="005F6805">
              <w:rPr>
                <w:rFonts w:ascii="Arial" w:eastAsia="Arial Unicode MS" w:hAnsi="Arial" w:cs="Arial"/>
              </w:rPr>
              <w:t xml:space="preserve"> </w:t>
            </w:r>
            <w:r w:rsidR="005F6805">
              <w:rPr>
                <w:rFonts w:ascii="Arial" w:eastAsia="Arial Unicode MS" w:hAnsi="Arial" w:cs="Arial"/>
              </w:rPr>
              <w:lastRenderedPageBreak/>
              <w:t xml:space="preserve">geführt werden. Eine digitale Kopie, sowie das Protokoll wird </w:t>
            </w:r>
            <w:r w:rsidR="00AE1142">
              <w:rPr>
                <w:rFonts w:ascii="Arial" w:eastAsia="Arial Unicode MS" w:hAnsi="Arial" w:cs="Arial"/>
              </w:rPr>
              <w:t xml:space="preserve">an </w:t>
            </w:r>
            <w:r w:rsidR="005F6805">
              <w:rPr>
                <w:rFonts w:ascii="Arial" w:eastAsia="Arial Unicode MS" w:hAnsi="Arial" w:cs="Arial"/>
              </w:rPr>
              <w:t>d</w:t>
            </w:r>
            <w:r w:rsidR="00AE1142">
              <w:rPr>
                <w:rFonts w:ascii="Arial" w:eastAsia="Arial Unicode MS" w:hAnsi="Arial" w:cs="Arial"/>
              </w:rPr>
              <w:t>ie</w:t>
            </w:r>
            <w:r w:rsidR="005F6805">
              <w:rPr>
                <w:rFonts w:ascii="Arial" w:eastAsia="Arial Unicode MS" w:hAnsi="Arial" w:cs="Arial"/>
              </w:rPr>
              <w:t xml:space="preserve"> </w:t>
            </w:r>
            <w:r w:rsidR="00556FDF">
              <w:rPr>
                <w:rFonts w:ascii="Arial" w:eastAsia="Arial Unicode MS" w:hAnsi="Arial" w:cs="Arial"/>
              </w:rPr>
              <w:t>RT-</w:t>
            </w:r>
            <w:r w:rsidR="005F6805">
              <w:rPr>
                <w:rFonts w:ascii="Arial" w:eastAsia="Arial Unicode MS" w:hAnsi="Arial" w:cs="Arial"/>
              </w:rPr>
              <w:t xml:space="preserve">Koordinatorin per </w:t>
            </w:r>
            <w:r w:rsidR="00AE1142">
              <w:rPr>
                <w:rFonts w:ascii="Arial" w:eastAsia="Arial Unicode MS" w:hAnsi="Arial" w:cs="Arial"/>
              </w:rPr>
              <w:t>M</w:t>
            </w:r>
            <w:r w:rsidR="005F6805">
              <w:rPr>
                <w:rFonts w:ascii="Arial" w:eastAsia="Arial Unicode MS" w:hAnsi="Arial" w:cs="Arial"/>
              </w:rPr>
              <w:t>ail versandt.</w:t>
            </w:r>
          </w:p>
          <w:p w14:paraId="00E267DD" w14:textId="21336741" w:rsidR="00D94C58" w:rsidRPr="004D4462" w:rsidRDefault="005F6805" w:rsidP="004D4462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</w:rPr>
              <w:t>Die Archivierung der Liste obliegt der RT-Leitung.</w:t>
            </w:r>
          </w:p>
        </w:tc>
      </w:tr>
      <w:tr w:rsidR="00D94C58" w14:paraId="0C01A9FD" w14:textId="77777777">
        <w:tc>
          <w:tcPr>
            <w:tcW w:w="743" w:type="dxa"/>
            <w:shd w:val="clear" w:color="auto" w:fill="auto"/>
          </w:tcPr>
          <w:p w14:paraId="77301E30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5</w:t>
            </w:r>
          </w:p>
        </w:tc>
        <w:tc>
          <w:tcPr>
            <w:tcW w:w="3401" w:type="dxa"/>
            <w:shd w:val="clear" w:color="auto" w:fill="auto"/>
          </w:tcPr>
          <w:p w14:paraId="0C031BE5" w14:textId="40658BA7" w:rsidR="00D94C58" w:rsidRDefault="00715FF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Vergabe von</w:t>
            </w:r>
            <w:r w:rsidR="005F6805">
              <w:rPr>
                <w:rFonts w:ascii="Arial" w:eastAsia="Arial Unicode MS" w:hAnsi="Arial" w:cs="Arial"/>
              </w:rPr>
              <w:t xml:space="preserve"> CERPs</w:t>
            </w:r>
          </w:p>
        </w:tc>
        <w:tc>
          <w:tcPr>
            <w:tcW w:w="6554" w:type="dxa"/>
            <w:shd w:val="clear" w:color="auto" w:fill="auto"/>
          </w:tcPr>
          <w:p w14:paraId="6E51E100" w14:textId="081AC8A9" w:rsidR="00D94C58" w:rsidRPr="00CD7E9F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CD7E9F">
              <w:rPr>
                <w:rFonts w:ascii="Arial" w:eastAsia="Arial Unicode MS" w:hAnsi="Arial" w:cs="Arial"/>
              </w:rPr>
              <w:t>1 Stunde (60 Minuten) Zeitwert entspricht 1 CERP</w:t>
            </w:r>
          </w:p>
          <w:p w14:paraId="5631C1C6" w14:textId="56C41A39" w:rsidR="00D94C58" w:rsidRPr="00CD7E9F" w:rsidRDefault="00715FFF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CD7E9F">
              <w:rPr>
                <w:rFonts w:ascii="Arial" w:eastAsia="Arial Unicode MS" w:hAnsi="Arial" w:cs="Arial"/>
              </w:rPr>
              <w:t xml:space="preserve">Die </w:t>
            </w:r>
            <w:r w:rsidR="005F6805" w:rsidRPr="00CD7E9F">
              <w:rPr>
                <w:rFonts w:ascii="Arial" w:eastAsia="Arial Unicode MS" w:hAnsi="Arial" w:cs="Arial"/>
              </w:rPr>
              <w:t xml:space="preserve">CERPs </w:t>
            </w:r>
            <w:r w:rsidRPr="00CD7E9F">
              <w:rPr>
                <w:rFonts w:ascii="Arial" w:eastAsia="Arial Unicode MS" w:hAnsi="Arial" w:cs="Arial"/>
              </w:rPr>
              <w:t xml:space="preserve">und Themenbereiche </w:t>
            </w:r>
            <w:r w:rsidR="005F6805" w:rsidRPr="00CD7E9F">
              <w:rPr>
                <w:rFonts w:ascii="Arial" w:eastAsia="Arial Unicode MS" w:hAnsi="Arial" w:cs="Arial"/>
              </w:rPr>
              <w:t>werden von den R</w:t>
            </w:r>
            <w:r w:rsidR="00D821F3" w:rsidRPr="00CD7E9F">
              <w:rPr>
                <w:rFonts w:ascii="Arial" w:eastAsia="Arial Unicode MS" w:hAnsi="Arial" w:cs="Arial"/>
              </w:rPr>
              <w:t>T</w:t>
            </w:r>
            <w:r w:rsidR="005F6805" w:rsidRPr="00CD7E9F">
              <w:rPr>
                <w:rFonts w:ascii="Arial" w:eastAsia="Arial Unicode MS" w:hAnsi="Arial" w:cs="Arial"/>
              </w:rPr>
              <w:t>-Teilnehmer gemeinsam nach offiziellen Kriterien ermittelt und berechnet und müssen aus dem Protokoll nachvollziehbar sein.</w:t>
            </w:r>
          </w:p>
          <w:p w14:paraId="20E207C9" w14:textId="1A5177B9" w:rsidR="00715FFF" w:rsidRPr="00CD7E9F" w:rsidRDefault="00715FFF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CD7E9F">
              <w:rPr>
                <w:rFonts w:ascii="Arial" w:eastAsia="Arial Unicode MS" w:hAnsi="Arial" w:cs="Arial"/>
              </w:rPr>
              <w:t>Siehe: Detaillierte Inhaltsübersicht von IBLCE</w:t>
            </w:r>
          </w:p>
          <w:p w14:paraId="4DE39DAC" w14:textId="123C96A2" w:rsidR="00D94C58" w:rsidRPr="00CD7E9F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CD7E9F">
              <w:rPr>
                <w:rFonts w:ascii="Arial" w:eastAsia="Arial Unicode MS" w:hAnsi="Arial" w:cs="Arial"/>
              </w:rPr>
              <w:t xml:space="preserve">Die </w:t>
            </w:r>
            <w:r w:rsidR="00D821F3" w:rsidRPr="00CD7E9F">
              <w:rPr>
                <w:rFonts w:ascii="Arial" w:eastAsia="Arial Unicode MS" w:hAnsi="Arial" w:cs="Arial"/>
              </w:rPr>
              <w:t>RT-Koordinatorin</w:t>
            </w:r>
            <w:r w:rsidRPr="00CD7E9F">
              <w:rPr>
                <w:rFonts w:ascii="Arial" w:eastAsia="Arial Unicode MS" w:hAnsi="Arial" w:cs="Arial"/>
              </w:rPr>
              <w:t xml:space="preserve"> kann zur Unterstützung kontaktiert werden</w:t>
            </w:r>
          </w:p>
          <w:p w14:paraId="3024BA09" w14:textId="02BB784A" w:rsidR="00D94C58" w:rsidRPr="00CD7E9F" w:rsidRDefault="00BD0A82" w:rsidP="00715FFF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CD7E9F">
              <w:rPr>
                <w:rFonts w:ascii="Arial" w:eastAsia="Arial Unicode MS" w:hAnsi="Arial" w:cs="Arial"/>
              </w:rPr>
              <w:t xml:space="preserve">Die RT-Koordinatorin </w:t>
            </w:r>
            <w:r w:rsidR="00E573D1" w:rsidRPr="00CD7E9F">
              <w:rPr>
                <w:rFonts w:ascii="Arial" w:eastAsia="Arial Unicode MS" w:hAnsi="Arial" w:cs="Arial"/>
              </w:rPr>
              <w:t>ergänzt</w:t>
            </w:r>
            <w:r w:rsidR="002D3E37" w:rsidRPr="00CD7E9F">
              <w:rPr>
                <w:rFonts w:ascii="Arial" w:eastAsia="Arial Unicode MS" w:hAnsi="Arial" w:cs="Arial"/>
              </w:rPr>
              <w:t xml:space="preserve"> nach Freigabe des Protokolls </w:t>
            </w:r>
            <w:r w:rsidR="00F94FD3" w:rsidRPr="00CD7E9F">
              <w:rPr>
                <w:rFonts w:ascii="Arial" w:eastAsia="Arial Unicode MS" w:hAnsi="Arial" w:cs="Arial"/>
              </w:rPr>
              <w:t>die entsprechende</w:t>
            </w:r>
            <w:r w:rsidR="002D3E37" w:rsidRPr="00CD7E9F">
              <w:rPr>
                <w:rFonts w:ascii="Arial" w:eastAsia="Arial Unicode MS" w:hAnsi="Arial" w:cs="Arial"/>
              </w:rPr>
              <w:t xml:space="preserve"> </w:t>
            </w:r>
            <w:r w:rsidR="00F94FD3" w:rsidRPr="00CD7E9F">
              <w:rPr>
                <w:rFonts w:ascii="Arial" w:eastAsia="Arial Unicode MS" w:hAnsi="Arial" w:cs="Arial"/>
              </w:rPr>
              <w:t>IBLCE-</w:t>
            </w:r>
            <w:r w:rsidR="002D3E37" w:rsidRPr="00CD7E9F">
              <w:rPr>
                <w:rFonts w:ascii="Arial" w:eastAsia="Arial Unicode MS" w:hAnsi="Arial" w:cs="Arial"/>
              </w:rPr>
              <w:t>Code-Nr.</w:t>
            </w:r>
            <w:r w:rsidR="00F47058" w:rsidRPr="00CD7E9F">
              <w:rPr>
                <w:rFonts w:ascii="Arial" w:eastAsia="Arial Unicode MS" w:hAnsi="Arial" w:cs="Arial"/>
              </w:rPr>
              <w:t xml:space="preserve"> </w:t>
            </w:r>
            <w:r w:rsidR="002D3E37" w:rsidRPr="00CD7E9F">
              <w:rPr>
                <w:rFonts w:ascii="Arial" w:eastAsia="Arial Unicode MS" w:hAnsi="Arial" w:cs="Arial"/>
              </w:rPr>
              <w:t>und sendet die Teiln</w:t>
            </w:r>
            <w:r w:rsidR="00F47058" w:rsidRPr="00CD7E9F">
              <w:rPr>
                <w:rFonts w:ascii="Arial" w:eastAsia="Arial Unicode MS" w:hAnsi="Arial" w:cs="Arial"/>
              </w:rPr>
              <w:t>a</w:t>
            </w:r>
            <w:r w:rsidR="002D3E37" w:rsidRPr="00CD7E9F">
              <w:rPr>
                <w:rFonts w:ascii="Arial" w:eastAsia="Arial Unicode MS" w:hAnsi="Arial" w:cs="Arial"/>
              </w:rPr>
              <w:t xml:space="preserve">hmebescheinigung an die </w:t>
            </w:r>
            <w:r w:rsidR="00283422" w:rsidRPr="00CD7E9F">
              <w:rPr>
                <w:rFonts w:ascii="Arial" w:eastAsia="Arial Unicode MS" w:hAnsi="Arial" w:cs="Arial"/>
              </w:rPr>
              <w:t>RT-Leitung</w:t>
            </w:r>
            <w:r w:rsidR="00F976C5" w:rsidRPr="00CD7E9F">
              <w:rPr>
                <w:rFonts w:ascii="Arial" w:eastAsia="Arial Unicode MS" w:hAnsi="Arial" w:cs="Arial"/>
              </w:rPr>
              <w:t xml:space="preserve">. </w:t>
            </w:r>
          </w:p>
        </w:tc>
      </w:tr>
      <w:tr w:rsidR="00D94C58" w14:paraId="7C2D63CB" w14:textId="77777777">
        <w:tc>
          <w:tcPr>
            <w:tcW w:w="743" w:type="dxa"/>
            <w:shd w:val="clear" w:color="auto" w:fill="auto"/>
          </w:tcPr>
          <w:p w14:paraId="36E303A9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14:paraId="3E103F70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Häufigkeit der Treffen/ Höchstanzahl der Fortbildungsstunden</w:t>
            </w:r>
          </w:p>
        </w:tc>
        <w:tc>
          <w:tcPr>
            <w:tcW w:w="6554" w:type="dxa"/>
            <w:shd w:val="clear" w:color="auto" w:fill="auto"/>
          </w:tcPr>
          <w:p w14:paraId="105E8BC0" w14:textId="70B37384" w:rsidR="00D94C58" w:rsidRPr="00CD7E9F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CD7E9F">
              <w:rPr>
                <w:rFonts w:ascii="Arial" w:eastAsia="Arial Unicode MS" w:hAnsi="Arial" w:cs="Arial"/>
              </w:rPr>
              <w:t xml:space="preserve">Regelfall: </w:t>
            </w:r>
            <w:r w:rsidR="005C2D10" w:rsidRPr="00CD7E9F">
              <w:rPr>
                <w:rFonts w:ascii="Arial" w:eastAsia="Arial Unicode MS" w:hAnsi="Arial" w:cs="Arial"/>
              </w:rPr>
              <w:t>3-</w:t>
            </w:r>
            <w:r w:rsidRPr="00CD7E9F">
              <w:rPr>
                <w:rFonts w:ascii="Arial" w:eastAsia="Arial Unicode MS" w:hAnsi="Arial" w:cs="Arial"/>
              </w:rPr>
              <w:t>4 Treffen pro Kalenderjahr</w:t>
            </w:r>
          </w:p>
          <w:p w14:paraId="3C506BDC" w14:textId="4CAED2F6" w:rsidR="00D94C58" w:rsidRPr="00CD7E9F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CD7E9F">
              <w:rPr>
                <w:rFonts w:ascii="Arial" w:eastAsia="Arial Unicode MS" w:hAnsi="Arial" w:cs="Arial"/>
              </w:rPr>
              <w:t>Jedes angemeldete Regionaltreffen ist pro Treffen auf 3 Fortbildungsstunden und jährlich max</w:t>
            </w:r>
            <w:r w:rsidR="004807F3" w:rsidRPr="00CD7E9F">
              <w:rPr>
                <w:rFonts w:ascii="Arial" w:eastAsia="Arial Unicode MS" w:hAnsi="Arial" w:cs="Arial"/>
              </w:rPr>
              <w:t>.</w:t>
            </w:r>
            <w:r w:rsidRPr="00CD7E9F">
              <w:rPr>
                <w:rFonts w:ascii="Arial" w:eastAsia="Arial Unicode MS" w:hAnsi="Arial" w:cs="Arial"/>
              </w:rPr>
              <w:t xml:space="preserve"> 9 Fortbildungsstunden limitiert.</w:t>
            </w:r>
          </w:p>
          <w:p w14:paraId="1623F2FC" w14:textId="5EE7403B" w:rsidR="00465C17" w:rsidRPr="00CD7E9F" w:rsidRDefault="00465C17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CD7E9F">
              <w:rPr>
                <w:rFonts w:ascii="Arial" w:eastAsia="Arial Unicode MS" w:hAnsi="Arial" w:cs="Arial"/>
              </w:rPr>
              <w:t xml:space="preserve">Nur </w:t>
            </w:r>
            <w:r w:rsidR="00FA4F15" w:rsidRPr="00CD7E9F">
              <w:rPr>
                <w:rFonts w:ascii="Arial" w:eastAsia="Arial Unicode MS" w:hAnsi="Arial" w:cs="Arial"/>
              </w:rPr>
              <w:t>regulär</w:t>
            </w:r>
            <w:r w:rsidRPr="00CD7E9F">
              <w:rPr>
                <w:rFonts w:ascii="Arial" w:eastAsia="Arial Unicode MS" w:hAnsi="Arial" w:cs="Arial"/>
              </w:rPr>
              <w:t xml:space="preserve"> angemeldete R</w:t>
            </w:r>
            <w:r w:rsidR="00926444" w:rsidRPr="00CD7E9F">
              <w:rPr>
                <w:rFonts w:ascii="Arial" w:eastAsia="Arial Unicode MS" w:hAnsi="Arial" w:cs="Arial"/>
              </w:rPr>
              <w:t xml:space="preserve">Ts (s.o.) </w:t>
            </w:r>
            <w:r w:rsidRPr="00CD7E9F">
              <w:rPr>
                <w:rFonts w:ascii="Arial" w:eastAsia="Arial Unicode MS" w:hAnsi="Arial" w:cs="Arial"/>
              </w:rPr>
              <w:t>können mit CERPs berücksichtigt werden</w:t>
            </w:r>
          </w:p>
        </w:tc>
      </w:tr>
      <w:tr w:rsidR="00D94C58" w14:paraId="0871E91D" w14:textId="77777777">
        <w:tc>
          <w:tcPr>
            <w:tcW w:w="743" w:type="dxa"/>
            <w:shd w:val="clear" w:color="auto" w:fill="auto"/>
          </w:tcPr>
          <w:p w14:paraId="745A5010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14:paraId="47BE769D" w14:textId="77777777" w:rsidR="00D94C58" w:rsidRPr="00DA2B07" w:rsidRDefault="005F6805">
            <w:pPr>
              <w:jc w:val="center"/>
              <w:rPr>
                <w:rFonts w:ascii="Arial" w:eastAsia="Arial Unicode MS" w:hAnsi="Arial" w:cs="Arial"/>
              </w:rPr>
            </w:pPr>
            <w:r w:rsidRPr="00DA2B07">
              <w:rPr>
                <w:rFonts w:ascii="Arial" w:eastAsia="Arial Unicode MS" w:hAnsi="Arial" w:cs="Arial"/>
              </w:rPr>
              <w:t>Kosten</w:t>
            </w:r>
          </w:p>
        </w:tc>
        <w:tc>
          <w:tcPr>
            <w:tcW w:w="6554" w:type="dxa"/>
            <w:shd w:val="clear" w:color="auto" w:fill="auto"/>
          </w:tcPr>
          <w:p w14:paraId="70D9482A" w14:textId="138A7BAA" w:rsidR="00D94C58" w:rsidRPr="00DA2B07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DA2B07">
              <w:rPr>
                <w:rFonts w:ascii="Arial" w:eastAsia="Arial Unicode MS" w:hAnsi="Arial" w:cs="Arial"/>
              </w:rPr>
              <w:t>Die Teilnahme an einem</w:t>
            </w:r>
            <w:r w:rsidR="00583CF1" w:rsidRPr="00DA2B07">
              <w:rPr>
                <w:rFonts w:ascii="Arial" w:eastAsia="Arial Unicode MS" w:hAnsi="Arial" w:cs="Arial"/>
              </w:rPr>
              <w:t xml:space="preserve"> RT</w:t>
            </w:r>
            <w:r w:rsidRPr="00DA2B07">
              <w:rPr>
                <w:rFonts w:ascii="Arial" w:eastAsia="Arial Unicode MS" w:hAnsi="Arial" w:cs="Arial"/>
              </w:rPr>
              <w:t xml:space="preserve"> ist für BDL-Mitglieder kostenlos</w:t>
            </w:r>
          </w:p>
          <w:p w14:paraId="070D9558" w14:textId="32066D8C" w:rsidR="00D94C58" w:rsidRPr="00DA2B07" w:rsidRDefault="005F6805" w:rsidP="00B93341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  <w:color w:val="000000" w:themeColor="text1"/>
              </w:rPr>
            </w:pPr>
            <w:r w:rsidRPr="00DA2B07">
              <w:rPr>
                <w:rFonts w:ascii="Arial" w:eastAsia="Arial Unicode MS" w:hAnsi="Arial" w:cs="Arial"/>
                <w:color w:val="000000" w:themeColor="text1"/>
              </w:rPr>
              <w:t>Nichtmitglieder zahlen</w:t>
            </w:r>
            <w:r w:rsidR="00465C17" w:rsidRPr="00DA2B07">
              <w:rPr>
                <w:rFonts w:ascii="Arial" w:eastAsia="Arial Unicode MS" w:hAnsi="Arial" w:cs="Arial"/>
                <w:color w:val="000000" w:themeColor="text1"/>
              </w:rPr>
              <w:t xml:space="preserve"> für eine TN-Bescheinigung</w:t>
            </w:r>
            <w:r w:rsidRPr="00DA2B07">
              <w:rPr>
                <w:rFonts w:ascii="Arial" w:eastAsia="Arial Unicode MS" w:hAnsi="Arial" w:cs="Arial"/>
                <w:color w:val="000000" w:themeColor="text1"/>
              </w:rPr>
              <w:t xml:space="preserve"> pro </w:t>
            </w:r>
            <w:r w:rsidR="00DA2B07" w:rsidRPr="00DA2B07">
              <w:rPr>
                <w:rFonts w:ascii="Arial" w:eastAsia="Arial Unicode MS" w:hAnsi="Arial" w:cs="Arial"/>
                <w:color w:val="000000" w:themeColor="text1"/>
              </w:rPr>
              <w:t xml:space="preserve">RT eine Pauschale von 15 € </w:t>
            </w:r>
          </w:p>
          <w:p w14:paraId="2F270EDC" w14:textId="6E0A4FB9" w:rsidR="00D94C58" w:rsidRPr="00DA2B07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DA2B07">
              <w:rPr>
                <w:rFonts w:ascii="Arial" w:eastAsia="Arial Unicode MS" w:hAnsi="Arial" w:cs="Arial"/>
              </w:rPr>
              <w:t xml:space="preserve">Die Rechnung </w:t>
            </w:r>
            <w:r w:rsidR="004D4462" w:rsidRPr="00DA2B07">
              <w:rPr>
                <w:rFonts w:ascii="Arial" w:eastAsia="Arial Unicode MS" w:hAnsi="Arial" w:cs="Arial"/>
              </w:rPr>
              <w:t>für</w:t>
            </w:r>
            <w:r w:rsidRPr="00DA2B07">
              <w:rPr>
                <w:rFonts w:ascii="Arial" w:eastAsia="Arial Unicode MS" w:hAnsi="Arial" w:cs="Arial"/>
              </w:rPr>
              <w:t xml:space="preserve"> Nichtmitglied</w:t>
            </w:r>
            <w:r w:rsidR="004D4462" w:rsidRPr="00DA2B07">
              <w:rPr>
                <w:rFonts w:ascii="Arial" w:eastAsia="Arial Unicode MS" w:hAnsi="Arial" w:cs="Arial"/>
              </w:rPr>
              <w:t xml:space="preserve">er wird von der Kassenführung des BDL ausgestellt und </w:t>
            </w:r>
            <w:r w:rsidR="004D4462" w:rsidRPr="00DA2B07">
              <w:rPr>
                <w:rFonts w:ascii="Arial" w:eastAsia="Arial Unicode MS" w:hAnsi="Arial" w:cs="Arial"/>
                <w:b/>
              </w:rPr>
              <w:t>per Mail</w:t>
            </w:r>
            <w:r w:rsidR="004D4462" w:rsidRPr="00DA2B07">
              <w:rPr>
                <w:rFonts w:ascii="Arial" w:eastAsia="Arial Unicode MS" w:hAnsi="Arial" w:cs="Arial"/>
              </w:rPr>
              <w:t xml:space="preserve"> versendet</w:t>
            </w:r>
          </w:p>
        </w:tc>
      </w:tr>
      <w:tr w:rsidR="00D94C58" w14:paraId="72C11E89" w14:textId="77777777">
        <w:tc>
          <w:tcPr>
            <w:tcW w:w="743" w:type="dxa"/>
            <w:shd w:val="clear" w:color="auto" w:fill="auto"/>
          </w:tcPr>
          <w:p w14:paraId="1508B330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14:paraId="09CEEE04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Teilnahmebescheinigungen</w:t>
            </w:r>
          </w:p>
        </w:tc>
        <w:tc>
          <w:tcPr>
            <w:tcW w:w="6554" w:type="dxa"/>
            <w:shd w:val="clear" w:color="auto" w:fill="auto"/>
          </w:tcPr>
          <w:p w14:paraId="628DBE0F" w14:textId="375FBFEC" w:rsidR="00D94C58" w:rsidRPr="00084B3D" w:rsidRDefault="005F6805" w:rsidP="00084B3D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Bescheinigungen mit </w:t>
            </w:r>
            <w:r w:rsidR="00B93341">
              <w:rPr>
                <w:rFonts w:ascii="Arial" w:eastAsia="Arial Unicode MS" w:hAnsi="Arial" w:cs="Arial"/>
              </w:rPr>
              <w:t xml:space="preserve">den </w:t>
            </w:r>
            <w:r w:rsidR="003F728F">
              <w:rPr>
                <w:rFonts w:ascii="Arial" w:eastAsia="Arial Unicode MS" w:hAnsi="Arial" w:cs="Arial"/>
              </w:rPr>
              <w:t xml:space="preserve">entsprechenden CERPs und </w:t>
            </w:r>
            <w:r w:rsidR="003F728F" w:rsidRPr="00084B3D">
              <w:rPr>
                <w:rFonts w:ascii="Arial" w:eastAsia="Arial Unicode MS" w:hAnsi="Arial" w:cs="Arial"/>
              </w:rPr>
              <w:t>Themenbereichen</w:t>
            </w:r>
            <w:r w:rsidRPr="00084B3D">
              <w:rPr>
                <w:rFonts w:ascii="Arial" w:eastAsia="Arial Unicode MS" w:hAnsi="Arial" w:cs="Arial"/>
              </w:rPr>
              <w:t xml:space="preserve"> werden von der R</w:t>
            </w:r>
            <w:r w:rsidR="00107751" w:rsidRPr="00084B3D">
              <w:rPr>
                <w:rFonts w:ascii="Arial" w:eastAsia="Arial Unicode MS" w:hAnsi="Arial" w:cs="Arial"/>
              </w:rPr>
              <w:t>T-K</w:t>
            </w:r>
            <w:r w:rsidR="003F728F" w:rsidRPr="00084B3D">
              <w:rPr>
                <w:rFonts w:ascii="Arial" w:eastAsia="Arial Unicode MS" w:hAnsi="Arial" w:cs="Arial"/>
              </w:rPr>
              <w:t>oordinatorin erstellt und von der RT-Leitung an die</w:t>
            </w:r>
            <w:r w:rsidR="00084B3D">
              <w:rPr>
                <w:rFonts w:ascii="Arial" w:eastAsia="Arial Unicode MS" w:hAnsi="Arial" w:cs="Arial"/>
              </w:rPr>
              <w:t xml:space="preserve"> </w:t>
            </w:r>
            <w:r w:rsidR="003F728F" w:rsidRPr="00084B3D">
              <w:rPr>
                <w:rFonts w:ascii="Arial" w:eastAsia="Arial Unicode MS" w:hAnsi="Arial" w:cs="Arial"/>
              </w:rPr>
              <w:t>T</w:t>
            </w:r>
            <w:r w:rsidR="00084B3D">
              <w:rPr>
                <w:rFonts w:ascii="Arial" w:eastAsia="Arial Unicode MS" w:hAnsi="Arial" w:cs="Arial"/>
              </w:rPr>
              <w:t>eilnehme</w:t>
            </w:r>
            <w:r w:rsidR="00DA2B07">
              <w:rPr>
                <w:rFonts w:ascii="Arial" w:eastAsia="Arial Unicode MS" w:hAnsi="Arial" w:cs="Arial"/>
              </w:rPr>
              <w:t>nden</w:t>
            </w:r>
            <w:r w:rsidR="003F728F" w:rsidRPr="00084B3D">
              <w:rPr>
                <w:rFonts w:ascii="Arial" w:eastAsia="Arial Unicode MS" w:hAnsi="Arial" w:cs="Arial"/>
              </w:rPr>
              <w:t xml:space="preserve"> verschickt</w:t>
            </w:r>
            <w:r w:rsidR="00084B3D">
              <w:rPr>
                <w:rFonts w:ascii="Arial" w:eastAsia="Arial Unicode MS" w:hAnsi="Arial" w:cs="Arial"/>
              </w:rPr>
              <w:t>.</w:t>
            </w:r>
          </w:p>
        </w:tc>
      </w:tr>
      <w:tr w:rsidR="00D94C58" w14:paraId="3F90165E" w14:textId="77777777">
        <w:tc>
          <w:tcPr>
            <w:tcW w:w="743" w:type="dxa"/>
            <w:shd w:val="clear" w:color="auto" w:fill="auto"/>
          </w:tcPr>
          <w:p w14:paraId="75BD6CD8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14:paraId="7F059D11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Arbeitsaufwand- Anerkennung</w:t>
            </w:r>
          </w:p>
        </w:tc>
        <w:tc>
          <w:tcPr>
            <w:tcW w:w="6554" w:type="dxa"/>
            <w:shd w:val="clear" w:color="auto" w:fill="auto"/>
          </w:tcPr>
          <w:p w14:paraId="15678618" w14:textId="214CAFF8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Alle </w:t>
            </w:r>
            <w:r w:rsidR="00084B3D">
              <w:rPr>
                <w:rFonts w:ascii="Arial" w:eastAsia="Arial Unicode MS" w:hAnsi="Arial" w:cs="Arial"/>
              </w:rPr>
              <w:t>RT-Leitungen</w:t>
            </w:r>
            <w:r>
              <w:rPr>
                <w:rFonts w:ascii="Arial" w:eastAsia="Arial Unicode MS" w:hAnsi="Arial" w:cs="Arial"/>
              </w:rPr>
              <w:t xml:space="preserve"> erhalten eine Anerkennung, die jeweils nach </w:t>
            </w:r>
            <w:r w:rsidR="003F728F">
              <w:rPr>
                <w:rFonts w:ascii="Arial" w:eastAsia="Arial Unicode MS" w:hAnsi="Arial" w:cs="Arial"/>
              </w:rPr>
              <w:t>Freigabe</w:t>
            </w:r>
            <w:r>
              <w:rPr>
                <w:rFonts w:ascii="Arial" w:eastAsia="Arial Unicode MS" w:hAnsi="Arial" w:cs="Arial"/>
              </w:rPr>
              <w:t xml:space="preserve"> des Protokolls ausgegeben wird</w:t>
            </w:r>
            <w:r w:rsidR="00F5325F">
              <w:rPr>
                <w:rFonts w:ascii="Arial" w:eastAsia="Arial Unicode MS" w:hAnsi="Arial" w:cs="Arial"/>
              </w:rPr>
              <w:t>.</w:t>
            </w:r>
          </w:p>
        </w:tc>
      </w:tr>
      <w:tr w:rsidR="00D94C58" w14:paraId="4741867C" w14:textId="77777777">
        <w:tc>
          <w:tcPr>
            <w:tcW w:w="743" w:type="dxa"/>
            <w:shd w:val="clear" w:color="auto" w:fill="auto"/>
          </w:tcPr>
          <w:p w14:paraId="15B6F136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14:paraId="26506F06" w14:textId="77777777" w:rsidR="00D94C58" w:rsidRDefault="005F680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Verbindung RT und BDL</w:t>
            </w:r>
          </w:p>
        </w:tc>
        <w:tc>
          <w:tcPr>
            <w:tcW w:w="6554" w:type="dxa"/>
            <w:shd w:val="clear" w:color="auto" w:fill="auto"/>
          </w:tcPr>
          <w:p w14:paraId="76BFFAD0" w14:textId="144873BD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Die R</w:t>
            </w:r>
            <w:r w:rsidR="00F5325F">
              <w:rPr>
                <w:rFonts w:ascii="Arial" w:eastAsia="Arial Unicode MS" w:hAnsi="Arial" w:cs="Arial"/>
              </w:rPr>
              <w:t>T-Leitungen</w:t>
            </w:r>
            <w:r>
              <w:rPr>
                <w:rFonts w:ascii="Arial" w:eastAsia="Arial Unicode MS" w:hAnsi="Arial" w:cs="Arial"/>
              </w:rPr>
              <w:t xml:space="preserve"> sind das Bindeglied zwischen den Teilnehme</w:t>
            </w:r>
            <w:r w:rsidR="00DA2B07">
              <w:rPr>
                <w:rFonts w:ascii="Arial" w:eastAsia="Arial Unicode MS" w:hAnsi="Arial" w:cs="Arial"/>
              </w:rPr>
              <w:t>nden</w:t>
            </w:r>
            <w:r>
              <w:rPr>
                <w:rFonts w:ascii="Arial" w:eastAsia="Arial Unicode MS" w:hAnsi="Arial" w:cs="Arial"/>
              </w:rPr>
              <w:t xml:space="preserve"> und der </w:t>
            </w:r>
            <w:r w:rsidR="00F5325F">
              <w:rPr>
                <w:rFonts w:ascii="Arial" w:eastAsia="Arial Unicode MS" w:hAnsi="Arial" w:cs="Arial"/>
              </w:rPr>
              <w:t>RT-Koordinatorin</w:t>
            </w:r>
            <w:r>
              <w:rPr>
                <w:rFonts w:ascii="Arial" w:eastAsia="Arial Unicode MS" w:hAnsi="Arial" w:cs="Arial"/>
              </w:rPr>
              <w:t>, bzw. dem BDL- Vorstand</w:t>
            </w:r>
          </w:p>
          <w:p w14:paraId="3E060243" w14:textId="55DFE44E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Die R</w:t>
            </w:r>
            <w:r w:rsidR="001763DA">
              <w:rPr>
                <w:rFonts w:ascii="Arial" w:eastAsia="Arial Unicode MS" w:hAnsi="Arial" w:cs="Arial"/>
              </w:rPr>
              <w:t>T-Leitung</w:t>
            </w:r>
            <w:r>
              <w:rPr>
                <w:rFonts w:ascii="Arial" w:eastAsia="Arial Unicode MS" w:hAnsi="Arial" w:cs="Arial"/>
              </w:rPr>
              <w:t xml:space="preserve"> gibt aktuelle Informationen des BDL an die </w:t>
            </w:r>
            <w:r w:rsidR="001763DA">
              <w:rPr>
                <w:rFonts w:ascii="Arial" w:eastAsia="Arial Unicode MS" w:hAnsi="Arial" w:cs="Arial"/>
              </w:rPr>
              <w:t>Teilnehme</w:t>
            </w:r>
            <w:r w:rsidR="00DA2B07">
              <w:rPr>
                <w:rFonts w:ascii="Arial" w:eastAsia="Arial Unicode MS" w:hAnsi="Arial" w:cs="Arial"/>
              </w:rPr>
              <w:t>nden</w:t>
            </w:r>
            <w:r>
              <w:rPr>
                <w:rFonts w:ascii="Arial" w:eastAsia="Arial Unicode MS" w:hAnsi="Arial" w:cs="Arial"/>
              </w:rPr>
              <w:t xml:space="preserve"> weiter</w:t>
            </w:r>
            <w:r w:rsidR="001763DA">
              <w:rPr>
                <w:rFonts w:ascii="Arial" w:eastAsia="Arial Unicode MS" w:hAnsi="Arial" w:cs="Arial"/>
              </w:rPr>
              <w:t>.</w:t>
            </w:r>
          </w:p>
          <w:p w14:paraId="07919232" w14:textId="1FF88E14" w:rsidR="00D94C58" w:rsidRDefault="005F6805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Arial" w:eastAsia="Arial Unicode MS" w:hAnsi="Arial" w:cs="Arial"/>
              </w:rPr>
              <w:t>Eine kontinuierliche Kommunikation findet zwischen der</w:t>
            </w:r>
            <w:r w:rsidR="00B11AF3">
              <w:rPr>
                <w:rFonts w:ascii="Arial" w:eastAsia="Arial Unicode MS" w:hAnsi="Arial" w:cs="Arial"/>
              </w:rPr>
              <w:t xml:space="preserve"> RT-Koordinatorin</w:t>
            </w:r>
            <w:r>
              <w:rPr>
                <w:rFonts w:ascii="Arial" w:eastAsia="Arial Unicode MS" w:hAnsi="Arial" w:cs="Arial"/>
              </w:rPr>
              <w:t xml:space="preserve"> und dem Vorstand statt</w:t>
            </w:r>
          </w:p>
          <w:p w14:paraId="76A23112" w14:textId="5F227C7B" w:rsidR="00D94C58" w:rsidRDefault="005F6805">
            <w:pPr>
              <w:pStyle w:val="Listenabsatz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Der BDL-Vorstand steht grundsätzlich</w:t>
            </w:r>
            <w:r w:rsidR="00DA2B07">
              <w:rPr>
                <w:rFonts w:ascii="Arial" w:eastAsia="Arial Unicode MS" w:hAnsi="Arial" w:cs="Arial"/>
              </w:rPr>
              <w:t xml:space="preserve"> allen</w:t>
            </w:r>
            <w:r w:rsidR="0018521A">
              <w:rPr>
                <w:rFonts w:ascii="Arial" w:eastAsia="Arial Unicode MS" w:hAnsi="Arial" w:cs="Arial"/>
              </w:rPr>
              <w:t xml:space="preserve"> Teilnehme</w:t>
            </w:r>
            <w:r w:rsidR="00DA2B07">
              <w:rPr>
                <w:rFonts w:ascii="Arial" w:eastAsia="Arial Unicode MS" w:hAnsi="Arial" w:cs="Arial"/>
              </w:rPr>
              <w:t>nden</w:t>
            </w:r>
            <w:r>
              <w:rPr>
                <w:rFonts w:ascii="Arial" w:eastAsia="Arial Unicode MS" w:hAnsi="Arial" w:cs="Arial"/>
              </w:rPr>
              <w:t xml:space="preserve"> für Fragen zur Verfügung</w:t>
            </w:r>
          </w:p>
        </w:tc>
      </w:tr>
    </w:tbl>
    <w:p w14:paraId="37D12222" w14:textId="77777777" w:rsidR="00D94C58" w:rsidRDefault="00D94C58">
      <w:pPr>
        <w:rPr>
          <w:rFonts w:ascii="Arial" w:eastAsia="Arial Unicode MS" w:hAnsi="Arial" w:cs="Arial"/>
        </w:rPr>
      </w:pPr>
    </w:p>
    <w:p w14:paraId="2FCF95F8" w14:textId="77777777" w:rsidR="00563387" w:rsidRDefault="00563387">
      <w:pPr>
        <w:rPr>
          <w:rFonts w:ascii="Arial" w:eastAsia="Arial Unicode MS" w:hAnsi="Arial" w:cs="Arial"/>
          <w:b/>
          <w:bCs/>
          <w:u w:val="single"/>
        </w:rPr>
      </w:pPr>
    </w:p>
    <w:p w14:paraId="5D9FC3F2" w14:textId="1CA1684A" w:rsidR="00563387" w:rsidRDefault="00563387">
      <w:pPr>
        <w:rPr>
          <w:rFonts w:ascii="Arial" w:eastAsia="Arial Unicode MS" w:hAnsi="Arial" w:cs="Arial"/>
          <w:b/>
          <w:bCs/>
          <w:u w:val="single"/>
        </w:rPr>
      </w:pPr>
    </w:p>
    <w:p w14:paraId="772AB0ED" w14:textId="3BD27054" w:rsidR="004D4462" w:rsidRDefault="004D4462">
      <w:pPr>
        <w:rPr>
          <w:rFonts w:ascii="Arial" w:eastAsia="Arial Unicode MS" w:hAnsi="Arial" w:cs="Arial"/>
          <w:b/>
          <w:bCs/>
          <w:u w:val="single"/>
        </w:rPr>
      </w:pPr>
    </w:p>
    <w:p w14:paraId="132C26A7" w14:textId="1FD389DF" w:rsidR="004D4462" w:rsidRDefault="004D4462">
      <w:pPr>
        <w:rPr>
          <w:rFonts w:ascii="Arial" w:eastAsia="Arial Unicode MS" w:hAnsi="Arial" w:cs="Arial"/>
          <w:b/>
          <w:bCs/>
          <w:u w:val="single"/>
        </w:rPr>
      </w:pPr>
    </w:p>
    <w:p w14:paraId="115CE224" w14:textId="335C4669" w:rsidR="004D4462" w:rsidRDefault="004D4462">
      <w:pPr>
        <w:rPr>
          <w:rFonts w:ascii="Arial" w:eastAsia="Arial Unicode MS" w:hAnsi="Arial" w:cs="Arial"/>
          <w:b/>
          <w:bCs/>
          <w:u w:val="single"/>
        </w:rPr>
      </w:pPr>
    </w:p>
    <w:p w14:paraId="760600FC" w14:textId="5F60B164" w:rsidR="004D4462" w:rsidRDefault="004D4462">
      <w:pPr>
        <w:rPr>
          <w:rFonts w:ascii="Arial" w:eastAsia="Arial Unicode MS" w:hAnsi="Arial" w:cs="Arial"/>
          <w:b/>
          <w:bCs/>
          <w:u w:val="single"/>
        </w:rPr>
      </w:pPr>
    </w:p>
    <w:p w14:paraId="1B822E42" w14:textId="77777777" w:rsidR="004D4462" w:rsidRDefault="004D4462">
      <w:pPr>
        <w:rPr>
          <w:rFonts w:ascii="Arial" w:eastAsia="Arial Unicode MS" w:hAnsi="Arial" w:cs="Arial"/>
          <w:b/>
          <w:bCs/>
          <w:u w:val="single"/>
        </w:rPr>
      </w:pPr>
    </w:p>
    <w:p w14:paraId="39A2172E" w14:textId="77777777" w:rsidR="00563387" w:rsidRDefault="00563387">
      <w:pPr>
        <w:rPr>
          <w:rFonts w:ascii="Arial" w:eastAsia="Arial Unicode MS" w:hAnsi="Arial" w:cs="Arial"/>
          <w:b/>
          <w:bCs/>
          <w:u w:val="single"/>
        </w:rPr>
      </w:pPr>
    </w:p>
    <w:p w14:paraId="6D173915" w14:textId="6C356726" w:rsidR="00D94C58" w:rsidRDefault="005F6805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 xml:space="preserve">Checkliste für </w:t>
      </w:r>
      <w:proofErr w:type="spellStart"/>
      <w:r>
        <w:rPr>
          <w:rFonts w:ascii="Arial" w:eastAsia="Arial Unicode MS" w:hAnsi="Arial" w:cs="Arial"/>
          <w:b/>
          <w:bCs/>
          <w:u w:val="single"/>
        </w:rPr>
        <w:t>Regionaltreffenleitung</w:t>
      </w:r>
      <w:proofErr w:type="spellEnd"/>
    </w:p>
    <w:p w14:paraId="57C32074" w14:textId="77777777" w:rsidR="004D4462" w:rsidRDefault="004D4462">
      <w:pPr>
        <w:rPr>
          <w:rFonts w:ascii="Arial" w:eastAsia="Arial Unicode MS" w:hAnsi="Arial" w:cs="Arial"/>
        </w:rPr>
      </w:pPr>
    </w:p>
    <w:p w14:paraId="2EF5C674" w14:textId="01A245E2" w:rsidR="00D94C58" w:rsidRPr="004D4462" w:rsidRDefault="005F6805" w:rsidP="004D4462">
      <w:pPr>
        <w:pStyle w:val="Listenabsatz"/>
        <w:numPr>
          <w:ilvl w:val="0"/>
          <w:numId w:val="7"/>
        </w:numPr>
        <w:rPr>
          <w:rFonts w:ascii="Arial" w:eastAsia="Arial Unicode MS" w:hAnsi="Arial" w:cs="Arial"/>
        </w:rPr>
      </w:pPr>
      <w:r w:rsidRPr="004D4462">
        <w:rPr>
          <w:rFonts w:ascii="Arial" w:eastAsia="Arial Unicode MS" w:hAnsi="Arial" w:cs="Arial"/>
        </w:rPr>
        <w:t xml:space="preserve">Einmalig: Bestätigung der Kenntnisnahme der neuen Regularien per </w:t>
      </w:r>
      <w:r w:rsidR="003F728F" w:rsidRPr="004D4462">
        <w:rPr>
          <w:rFonts w:ascii="Arial" w:eastAsia="Arial Unicode MS" w:hAnsi="Arial" w:cs="Arial"/>
        </w:rPr>
        <w:t>Mail</w:t>
      </w:r>
      <w:r w:rsidRPr="004D4462">
        <w:rPr>
          <w:rFonts w:ascii="Arial" w:eastAsia="Arial Unicode MS" w:hAnsi="Arial" w:cs="Arial"/>
        </w:rPr>
        <w:t xml:space="preserve"> schicken an:</w:t>
      </w:r>
    </w:p>
    <w:p w14:paraId="4F6E98E2" w14:textId="31F5B33F" w:rsidR="00D94C58" w:rsidRDefault="00F1475A" w:rsidP="00F1475A">
      <w:pPr>
        <w:ind w:firstLine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hyperlink r:id="rId11" w:history="1">
        <w:r w:rsidRPr="00110FD9">
          <w:rPr>
            <w:rStyle w:val="Hyperlink"/>
            <w:rFonts w:ascii="Arial" w:eastAsia="Arial Unicode MS" w:hAnsi="Arial" w:cs="Arial"/>
          </w:rPr>
          <w:t>regionaltreffen@bdl-stillen.de</w:t>
        </w:r>
      </w:hyperlink>
    </w:p>
    <w:p w14:paraId="60EBF9D4" w14:textId="77777777" w:rsidR="00D94C58" w:rsidRPr="00F1475A" w:rsidRDefault="005F6805" w:rsidP="004D4462">
      <w:pPr>
        <w:pStyle w:val="Listenabsatz"/>
        <w:numPr>
          <w:ilvl w:val="0"/>
          <w:numId w:val="7"/>
        </w:numPr>
        <w:rPr>
          <w:rFonts w:ascii="Arial" w:eastAsia="Arial Unicode MS" w:hAnsi="Arial" w:cs="Arial"/>
        </w:rPr>
      </w:pPr>
      <w:r w:rsidRPr="00F1475A">
        <w:rPr>
          <w:rFonts w:ascii="Arial" w:eastAsia="Arial Unicode MS" w:hAnsi="Arial" w:cs="Arial"/>
        </w:rPr>
        <w:t>Regionaltreffen anmelden</w:t>
      </w:r>
    </w:p>
    <w:p w14:paraId="57DC3127" w14:textId="77777777" w:rsidR="00D94C58" w:rsidRPr="004D4462" w:rsidRDefault="005F6805" w:rsidP="004D4462">
      <w:pPr>
        <w:pStyle w:val="Listenabsatz"/>
        <w:numPr>
          <w:ilvl w:val="0"/>
          <w:numId w:val="7"/>
        </w:numPr>
        <w:rPr>
          <w:rFonts w:ascii="Arial" w:eastAsia="Arial Unicode MS" w:hAnsi="Arial" w:cs="Arial"/>
        </w:rPr>
      </w:pPr>
      <w:r w:rsidRPr="004D4462">
        <w:rPr>
          <w:rFonts w:ascii="Arial" w:eastAsia="Arial Unicode MS" w:hAnsi="Arial" w:cs="Arial"/>
        </w:rPr>
        <w:t xml:space="preserve">Führen der TN-Liste </w:t>
      </w:r>
    </w:p>
    <w:p w14:paraId="355677AA" w14:textId="060DD926" w:rsidR="00D94C58" w:rsidRPr="00F1475A" w:rsidRDefault="0018521A" w:rsidP="004D4462">
      <w:pPr>
        <w:pStyle w:val="Listenabsatz"/>
        <w:numPr>
          <w:ilvl w:val="0"/>
          <w:numId w:val="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Weiterleiten</w:t>
      </w:r>
      <w:r w:rsidR="005F6805" w:rsidRPr="00F1475A">
        <w:rPr>
          <w:rFonts w:ascii="Arial" w:eastAsia="Arial Unicode MS" w:hAnsi="Arial" w:cs="Arial"/>
        </w:rPr>
        <w:t xml:space="preserve"> der Teilnahmebescheinigungen</w:t>
      </w:r>
    </w:p>
    <w:p w14:paraId="51398E12" w14:textId="447E6141" w:rsidR="00D94C58" w:rsidRPr="00F1475A" w:rsidRDefault="005F6805" w:rsidP="004D4462">
      <w:pPr>
        <w:pStyle w:val="Listenabsatz"/>
        <w:numPr>
          <w:ilvl w:val="0"/>
          <w:numId w:val="7"/>
        </w:numPr>
        <w:rPr>
          <w:rFonts w:ascii="Arial" w:eastAsia="Arial Unicode MS" w:hAnsi="Arial" w:cs="Arial"/>
        </w:rPr>
      </w:pPr>
      <w:r w:rsidRPr="00F1475A">
        <w:rPr>
          <w:rFonts w:ascii="Arial" w:eastAsia="Arial Unicode MS" w:hAnsi="Arial" w:cs="Arial"/>
        </w:rPr>
        <w:t xml:space="preserve">Protokoll schreiben (oder </w:t>
      </w:r>
      <w:r w:rsidR="00593342" w:rsidRPr="00F1475A">
        <w:rPr>
          <w:rFonts w:ascii="Arial" w:eastAsia="Arial Unicode MS" w:hAnsi="Arial" w:cs="Arial"/>
        </w:rPr>
        <w:t>delegieren</w:t>
      </w:r>
      <w:r w:rsidRPr="00F1475A">
        <w:rPr>
          <w:rFonts w:ascii="Arial" w:eastAsia="Arial Unicode MS" w:hAnsi="Arial" w:cs="Arial"/>
        </w:rPr>
        <w:t>)</w:t>
      </w:r>
    </w:p>
    <w:p w14:paraId="280C3629" w14:textId="40EDD2BD" w:rsidR="00D94C58" w:rsidRPr="00F1475A" w:rsidRDefault="005F6805" w:rsidP="004D4462">
      <w:pPr>
        <w:pStyle w:val="Listenabsatz"/>
        <w:numPr>
          <w:ilvl w:val="0"/>
          <w:numId w:val="7"/>
        </w:numPr>
        <w:rPr>
          <w:rFonts w:ascii="Arial" w:eastAsia="Arial Unicode MS" w:hAnsi="Arial" w:cs="Arial"/>
        </w:rPr>
      </w:pPr>
      <w:r w:rsidRPr="00F1475A">
        <w:rPr>
          <w:rFonts w:ascii="Arial" w:eastAsia="Arial Unicode MS" w:hAnsi="Arial" w:cs="Arial"/>
        </w:rPr>
        <w:t xml:space="preserve">Archivieren des Protokolls und der </w:t>
      </w:r>
      <w:r w:rsidR="00DA2B07">
        <w:rPr>
          <w:rFonts w:ascii="Arial" w:eastAsia="Arial Unicode MS" w:hAnsi="Arial" w:cs="Arial"/>
        </w:rPr>
        <w:t>Anwesenheits</w:t>
      </w:r>
      <w:r w:rsidRPr="00F1475A">
        <w:rPr>
          <w:rFonts w:ascii="Arial" w:eastAsia="Arial Unicode MS" w:hAnsi="Arial" w:cs="Arial"/>
        </w:rPr>
        <w:t>-Liste</w:t>
      </w:r>
    </w:p>
    <w:p w14:paraId="0BC078EA" w14:textId="77777777" w:rsidR="00D94C58" w:rsidRDefault="00D94C58">
      <w:pPr>
        <w:rPr>
          <w:rFonts w:ascii="Arial" w:eastAsia="Arial Unicode MS" w:hAnsi="Arial" w:cs="Arial"/>
        </w:rPr>
      </w:pPr>
    </w:p>
    <w:p w14:paraId="71EB62C6" w14:textId="641F8FF2" w:rsidR="00D94C58" w:rsidRDefault="005F6805" w:rsidP="004D4462">
      <w:pPr>
        <w:pStyle w:val="Listenabsatz"/>
        <w:numPr>
          <w:ilvl w:val="0"/>
          <w:numId w:val="7"/>
        </w:numPr>
      </w:pPr>
      <w:r w:rsidRPr="004D4462">
        <w:rPr>
          <w:rFonts w:ascii="Arial" w:eastAsia="Arial Unicode MS" w:hAnsi="Arial" w:cs="Arial"/>
        </w:rPr>
        <w:t xml:space="preserve">Protokoll und </w:t>
      </w:r>
      <w:r w:rsidR="00DA2B07">
        <w:rPr>
          <w:rFonts w:ascii="Arial" w:eastAsia="Arial Unicode MS" w:hAnsi="Arial" w:cs="Arial"/>
        </w:rPr>
        <w:t>Anwesenheitsl</w:t>
      </w:r>
      <w:r w:rsidRPr="004D4462">
        <w:rPr>
          <w:rFonts w:ascii="Arial" w:eastAsia="Arial Unicode MS" w:hAnsi="Arial" w:cs="Arial"/>
        </w:rPr>
        <w:t xml:space="preserve">iste an die </w:t>
      </w:r>
      <w:r w:rsidR="00A810B3" w:rsidRPr="004D4462">
        <w:rPr>
          <w:rFonts w:ascii="Arial" w:eastAsia="Arial Unicode MS" w:hAnsi="Arial" w:cs="Arial"/>
        </w:rPr>
        <w:t>RT-K</w:t>
      </w:r>
      <w:r w:rsidRPr="004D4462">
        <w:rPr>
          <w:rFonts w:ascii="Arial" w:eastAsia="Arial Unicode MS" w:hAnsi="Arial" w:cs="Arial"/>
        </w:rPr>
        <w:t xml:space="preserve">oordinatorin schicken an </w:t>
      </w:r>
      <w:hyperlink r:id="rId12">
        <w:r w:rsidRPr="004D4462">
          <w:rPr>
            <w:rStyle w:val="Internetverknpfung"/>
            <w:rFonts w:ascii="Arial" w:eastAsia="Arial Unicode MS" w:hAnsi="Arial" w:cs="Arial"/>
          </w:rPr>
          <w:t>regionaltreffen@bdl-stillen.de</w:t>
        </w:r>
      </w:hyperlink>
      <w:r w:rsidRPr="004D4462">
        <w:rPr>
          <w:rFonts w:ascii="Arial" w:eastAsia="Arial Unicode MS" w:hAnsi="Arial" w:cs="Arial"/>
        </w:rPr>
        <w:t xml:space="preserve"> </w:t>
      </w:r>
    </w:p>
    <w:p w14:paraId="6E3947DA" w14:textId="77777777" w:rsidR="00D94C58" w:rsidRDefault="00D94C58">
      <w:pPr>
        <w:rPr>
          <w:rFonts w:ascii="Arial" w:hAnsi="Arial" w:cs="Arial"/>
        </w:rPr>
      </w:pPr>
    </w:p>
    <w:p w14:paraId="26867533" w14:textId="77777777" w:rsidR="00D94C58" w:rsidRDefault="00D94C58">
      <w:pPr>
        <w:rPr>
          <w:rFonts w:ascii="Arial" w:hAnsi="Arial"/>
          <w:szCs w:val="28"/>
        </w:rPr>
      </w:pPr>
    </w:p>
    <w:p w14:paraId="0F4AFAE0" w14:textId="77777777" w:rsidR="00D94C58" w:rsidRDefault="00D94C58">
      <w:pPr>
        <w:rPr>
          <w:rFonts w:ascii="Arial" w:hAnsi="Arial"/>
          <w:szCs w:val="28"/>
        </w:rPr>
      </w:pPr>
    </w:p>
    <w:p w14:paraId="4A871294" w14:textId="77777777" w:rsidR="00D94C58" w:rsidRDefault="00D94C58">
      <w:pPr>
        <w:rPr>
          <w:rFonts w:ascii="Arial" w:hAnsi="Arial"/>
          <w:szCs w:val="28"/>
        </w:rPr>
      </w:pPr>
    </w:p>
    <w:p w14:paraId="3AE0A23D" w14:textId="77777777" w:rsidR="00D94C58" w:rsidRDefault="00D94C58">
      <w:pPr>
        <w:rPr>
          <w:rFonts w:ascii="Arial" w:hAnsi="Arial"/>
          <w:szCs w:val="28"/>
        </w:rPr>
      </w:pPr>
    </w:p>
    <w:p w14:paraId="56BCDC45" w14:textId="77777777" w:rsidR="00D94C58" w:rsidRDefault="00D94C58">
      <w:pPr>
        <w:rPr>
          <w:rFonts w:ascii="Arial" w:hAnsi="Arial"/>
          <w:szCs w:val="28"/>
        </w:rPr>
      </w:pPr>
    </w:p>
    <w:p w14:paraId="265B224D" w14:textId="77777777" w:rsidR="00D94C58" w:rsidRDefault="00D94C58">
      <w:pPr>
        <w:rPr>
          <w:rFonts w:ascii="Arial" w:hAnsi="Arial"/>
          <w:b/>
          <w:sz w:val="36"/>
          <w:szCs w:val="28"/>
          <w:u w:val="single"/>
        </w:rPr>
      </w:pPr>
    </w:p>
    <w:p w14:paraId="113FB8A5" w14:textId="77777777" w:rsidR="00D94C58" w:rsidRDefault="00D94C58"/>
    <w:sectPr w:rsidR="00D94C58">
      <w:footerReference w:type="default" r:id="rId13"/>
      <w:pgSz w:w="11906" w:h="16838"/>
      <w:pgMar w:top="851" w:right="567" w:bottom="765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19F9" w14:textId="77777777" w:rsidR="00866B8B" w:rsidRDefault="00866B8B">
      <w:r>
        <w:separator/>
      </w:r>
    </w:p>
  </w:endnote>
  <w:endnote w:type="continuationSeparator" w:id="0">
    <w:p w14:paraId="04C9A03C" w14:textId="77777777" w:rsidR="00866B8B" w:rsidRDefault="008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5B4D" w14:textId="2DE77F5E" w:rsidR="00D94C58" w:rsidRDefault="005F6805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Doku </w:t>
    </w:r>
    <w:r w:rsidR="00111133">
      <w:rPr>
        <w:rFonts w:ascii="Arial" w:hAnsi="Arial" w:cs="Arial"/>
        <w:sz w:val="16"/>
        <w:szCs w:val="16"/>
      </w:rPr>
      <w:t xml:space="preserve">BDL </w:t>
    </w:r>
    <w:r>
      <w:rPr>
        <w:rFonts w:ascii="Arial" w:hAnsi="Arial" w:cs="Arial"/>
        <w:sz w:val="16"/>
        <w:szCs w:val="16"/>
      </w:rPr>
      <w:t>RT</w:t>
    </w:r>
    <w:r w:rsidR="00114C7F">
      <w:rPr>
        <w:rFonts w:ascii="Arial" w:hAnsi="Arial" w:cs="Arial"/>
        <w:sz w:val="16"/>
        <w:szCs w:val="16"/>
      </w:rPr>
      <w:t>01/</w:t>
    </w:r>
    <w:r w:rsidR="007C6E3A">
      <w:rPr>
        <w:rFonts w:ascii="Arial" w:hAnsi="Arial" w:cs="Arial"/>
        <w:sz w:val="16"/>
        <w:szCs w:val="16"/>
      </w:rPr>
      <w:t>2023</w:t>
    </w:r>
    <w:r w:rsidR="00114C7F">
      <w:rPr>
        <w:rFonts w:ascii="Arial" w:hAnsi="Arial" w:cs="Arial"/>
        <w:sz w:val="16"/>
        <w:szCs w:val="16"/>
      </w:rPr>
      <w:t>/08/19</w:t>
    </w:r>
    <w:r>
      <w:rPr>
        <w:rFonts w:ascii="Arial" w:hAnsi="Arial" w:cs="Arial"/>
        <w:sz w:val="16"/>
        <w:szCs w:val="16"/>
      </w:rPr>
      <w:t>/</w:t>
    </w:r>
    <w:r w:rsidR="007C6E3A">
      <w:rPr>
        <w:rFonts w:ascii="Arial" w:hAnsi="Arial" w:cs="Arial"/>
        <w:sz w:val="16"/>
        <w:szCs w:val="16"/>
      </w:rPr>
      <w:t>Nicole Melcher</w:t>
    </w:r>
    <w:r>
      <w:rPr>
        <w:rFonts w:ascii="Arial" w:hAnsi="Arial" w:cs="Arial"/>
        <w:sz w:val="16"/>
        <w:szCs w:val="16"/>
      </w:rPr>
      <w:t>/Konditionen und Regularien zu den BDL- Regionaltreffen</w:t>
    </w:r>
    <w:r w:rsidR="00114C7F">
      <w:rPr>
        <w:rFonts w:ascii="Arial" w:hAnsi="Arial" w:cs="Arial"/>
        <w:sz w:val="16"/>
        <w:szCs w:val="16"/>
      </w:rPr>
      <w:t>/Version gültig ab 01.01.2024/</w: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14DCC97" wp14:editId="60AE846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090" cy="178435"/>
              <wp:effectExtent l="0" t="0" r="0" b="0"/>
              <wp:wrapSquare wrapText="largest"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21A9BE5" w14:textId="77777777" w:rsidR="00D94C58" w:rsidRDefault="005F6805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DCC97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4.5pt;margin-top:.05pt;width:6.7pt;height:14.0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" stroked="f">
              <v:fill opacity="0"/>
              <v:textbox style="mso-fit-shape-to-text:t" inset="0,0,0,0">
                <w:txbxContent>
                  <w:p w14:paraId="221A9BE5" w14:textId="77777777" w:rsidR="00D94C58" w:rsidRDefault="005F6805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>PAGE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2A9" w14:textId="77777777" w:rsidR="00866B8B" w:rsidRDefault="00866B8B">
      <w:r>
        <w:separator/>
      </w:r>
    </w:p>
  </w:footnote>
  <w:footnote w:type="continuationSeparator" w:id="0">
    <w:p w14:paraId="58D335DA" w14:textId="77777777" w:rsidR="00866B8B" w:rsidRDefault="008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3BA"/>
    <w:multiLevelType w:val="multilevel"/>
    <w:tmpl w:val="60C4A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EE2B24"/>
    <w:multiLevelType w:val="hybridMultilevel"/>
    <w:tmpl w:val="CE366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3C85"/>
    <w:multiLevelType w:val="multilevel"/>
    <w:tmpl w:val="040A2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FC06B0"/>
    <w:multiLevelType w:val="hybridMultilevel"/>
    <w:tmpl w:val="672A2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9414D"/>
    <w:multiLevelType w:val="hybridMultilevel"/>
    <w:tmpl w:val="9FE0BF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D3530"/>
    <w:multiLevelType w:val="hybridMultilevel"/>
    <w:tmpl w:val="6880984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1E2E6D"/>
    <w:multiLevelType w:val="multilevel"/>
    <w:tmpl w:val="8F764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89911507">
    <w:abstractNumId w:val="6"/>
  </w:num>
  <w:num w:numId="2" w16cid:durableId="2111390195">
    <w:abstractNumId w:val="0"/>
  </w:num>
  <w:num w:numId="3" w16cid:durableId="1829319695">
    <w:abstractNumId w:val="2"/>
  </w:num>
  <w:num w:numId="4" w16cid:durableId="1565405287">
    <w:abstractNumId w:val="1"/>
  </w:num>
  <w:num w:numId="5" w16cid:durableId="1834368202">
    <w:abstractNumId w:val="3"/>
  </w:num>
  <w:num w:numId="6" w16cid:durableId="1557398450">
    <w:abstractNumId w:val="5"/>
  </w:num>
  <w:num w:numId="7" w16cid:durableId="91975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58"/>
    <w:rsid w:val="00037645"/>
    <w:rsid w:val="00084B3D"/>
    <w:rsid w:val="00094500"/>
    <w:rsid w:val="00095BD5"/>
    <w:rsid w:val="000F2834"/>
    <w:rsid w:val="00107751"/>
    <w:rsid w:val="00111133"/>
    <w:rsid w:val="00114C7F"/>
    <w:rsid w:val="00144484"/>
    <w:rsid w:val="001763DA"/>
    <w:rsid w:val="0018521A"/>
    <w:rsid w:val="001C2BDB"/>
    <w:rsid w:val="001F04EB"/>
    <w:rsid w:val="00283422"/>
    <w:rsid w:val="00294362"/>
    <w:rsid w:val="002B5658"/>
    <w:rsid w:val="002D3E37"/>
    <w:rsid w:val="002F40AB"/>
    <w:rsid w:val="003016BE"/>
    <w:rsid w:val="00315C7B"/>
    <w:rsid w:val="00371BBD"/>
    <w:rsid w:val="003A0C2A"/>
    <w:rsid w:val="003A23FB"/>
    <w:rsid w:val="003A7974"/>
    <w:rsid w:val="003F3FD8"/>
    <w:rsid w:val="003F728F"/>
    <w:rsid w:val="00465C17"/>
    <w:rsid w:val="004807F3"/>
    <w:rsid w:val="004D4462"/>
    <w:rsid w:val="00516BF0"/>
    <w:rsid w:val="00547AE9"/>
    <w:rsid w:val="005544AC"/>
    <w:rsid w:val="00556FDF"/>
    <w:rsid w:val="00562C85"/>
    <w:rsid w:val="00563387"/>
    <w:rsid w:val="00583CF1"/>
    <w:rsid w:val="00593342"/>
    <w:rsid w:val="005A22AA"/>
    <w:rsid w:val="005C2D10"/>
    <w:rsid w:val="005F6805"/>
    <w:rsid w:val="00611574"/>
    <w:rsid w:val="006158EB"/>
    <w:rsid w:val="00630FE5"/>
    <w:rsid w:val="00634B17"/>
    <w:rsid w:val="00636AB1"/>
    <w:rsid w:val="00656488"/>
    <w:rsid w:val="00660147"/>
    <w:rsid w:val="00715FFF"/>
    <w:rsid w:val="00757EA2"/>
    <w:rsid w:val="007C6E3A"/>
    <w:rsid w:val="00840288"/>
    <w:rsid w:val="00866B8B"/>
    <w:rsid w:val="008F6234"/>
    <w:rsid w:val="00910B1E"/>
    <w:rsid w:val="00926444"/>
    <w:rsid w:val="009C7A5F"/>
    <w:rsid w:val="009E24E0"/>
    <w:rsid w:val="00A34DE3"/>
    <w:rsid w:val="00A752B2"/>
    <w:rsid w:val="00A810B3"/>
    <w:rsid w:val="00A83365"/>
    <w:rsid w:val="00AD0F59"/>
    <w:rsid w:val="00AE1142"/>
    <w:rsid w:val="00AE4A10"/>
    <w:rsid w:val="00AE63D9"/>
    <w:rsid w:val="00B11AF3"/>
    <w:rsid w:val="00B34870"/>
    <w:rsid w:val="00B3697D"/>
    <w:rsid w:val="00B5154F"/>
    <w:rsid w:val="00B65EDE"/>
    <w:rsid w:val="00B93341"/>
    <w:rsid w:val="00BD0A82"/>
    <w:rsid w:val="00BD3FFF"/>
    <w:rsid w:val="00CD7E9F"/>
    <w:rsid w:val="00D821F3"/>
    <w:rsid w:val="00D94C58"/>
    <w:rsid w:val="00DA2B07"/>
    <w:rsid w:val="00DB06B4"/>
    <w:rsid w:val="00E231C6"/>
    <w:rsid w:val="00E34596"/>
    <w:rsid w:val="00E573D1"/>
    <w:rsid w:val="00E967BC"/>
    <w:rsid w:val="00ED7418"/>
    <w:rsid w:val="00F1475A"/>
    <w:rsid w:val="00F429FD"/>
    <w:rsid w:val="00F42B8E"/>
    <w:rsid w:val="00F47058"/>
    <w:rsid w:val="00F5325F"/>
    <w:rsid w:val="00F60FFE"/>
    <w:rsid w:val="00F94FD3"/>
    <w:rsid w:val="00F976C5"/>
    <w:rsid w:val="00FA4F15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6AA0"/>
  <w15:docId w15:val="{89EDBCA0-9971-4C3F-82A4-4B64FE41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uiPriority w:val="9"/>
    <w:qFormat/>
    <w:rsid w:val="002430DF"/>
    <w:pPr>
      <w:spacing w:beforeAutospacing="1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13128"/>
    <w:rPr>
      <w:rFonts w:ascii="Lucida Grande" w:hAnsi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4C318A"/>
  </w:style>
  <w:style w:type="character" w:styleId="Seitenzahl">
    <w:name w:val="page number"/>
    <w:basedOn w:val="Absatz-Standardschriftart"/>
    <w:uiPriority w:val="99"/>
    <w:semiHidden/>
    <w:unhideWhenUsed/>
    <w:qFormat/>
    <w:rsid w:val="004C318A"/>
  </w:style>
  <w:style w:type="character" w:customStyle="1" w:styleId="Internetverknpfung">
    <w:name w:val="Internetverknüpfung"/>
    <w:basedOn w:val="Absatz-Standardschriftart"/>
    <w:uiPriority w:val="99"/>
    <w:unhideWhenUsed/>
    <w:rsid w:val="00F768AE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uiPriority w:val="9"/>
    <w:qFormat/>
    <w:rsid w:val="002430DF"/>
    <w:rPr>
      <w:rFonts w:ascii="Times New Roman" w:hAnsi="Times New Roman" w:cs="Times New Roman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0306C"/>
  </w:style>
  <w:style w:type="character" w:customStyle="1" w:styleId="ListLabel1">
    <w:name w:val="ListLabel 1"/>
    <w:qFormat/>
    <w:rPr>
      <w:rFonts w:ascii="Arial" w:eastAsia="Arial Unicode MS" w:hAnsi="Arial" w:cs="Aria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13128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812A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C318A"/>
    <w:pPr>
      <w:tabs>
        <w:tab w:val="center" w:pos="4536"/>
        <w:tab w:val="right" w:pos="9072"/>
      </w:tabs>
    </w:pPr>
  </w:style>
  <w:style w:type="paragraph" w:customStyle="1" w:styleId="sek">
    <w:name w:val="sek"/>
    <w:basedOn w:val="Standard"/>
    <w:qFormat/>
    <w:rsid w:val="002430DF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0306C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F1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72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gionaltreffen@bdl-still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onaltreffen@bdl-stille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ionaltreffen@bdl-stillen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SO999929 xmlns="http://www.datev.de/BSOffice/999929">d34e5108-e381-4ad0-ae00-e29b94ebdf8d</BSO999929>
</file>

<file path=customXml/itemProps1.xml><?xml version="1.0" encoding="utf-8"?>
<ds:datastoreItem xmlns:ds="http://schemas.openxmlformats.org/officeDocument/2006/customXml" ds:itemID="{234F16EC-8F2A-4206-A621-C7B1EAB127B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39015BE-8278-4485-B83A-F5A89018722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Maier</dc:creator>
  <dc:description/>
  <cp:lastModifiedBy>Nicole Melcher</cp:lastModifiedBy>
  <cp:revision>2</cp:revision>
  <cp:lastPrinted>2021-06-30T12:36:00Z</cp:lastPrinted>
  <dcterms:created xsi:type="dcterms:W3CDTF">2023-10-22T19:02:00Z</dcterms:created>
  <dcterms:modified xsi:type="dcterms:W3CDTF">2023-10-22T19:02:00Z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